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AE" w:rsidRDefault="00AF239E">
      <w:pPr>
        <w:pStyle w:val="a3"/>
        <w:spacing w:before="0" w:beforeAutospacing="0" w:after="0" w:afterAutospacing="0" w:line="540" w:lineRule="atLeast"/>
        <w:rPr>
          <w:rFonts w:ascii="微软雅黑" w:eastAsia="微软雅黑" w:hAnsi="微软雅黑" w:cs="微软雅黑"/>
          <w:color w:val="2828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附件：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jc w:val="center"/>
        <w:rPr>
          <w:rFonts w:ascii="微软雅黑" w:eastAsia="微软雅黑" w:hAnsi="微软雅黑" w:cs="微软雅黑"/>
          <w:color w:val="282828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282828"/>
          <w:sz w:val="30"/>
          <w:szCs w:val="30"/>
          <w:shd w:val="clear" w:color="auto" w:fill="FFFFFF"/>
        </w:rPr>
        <w:t>徽州区新冠肺炎疫情防控应急指挥部令（第</w:t>
      </w:r>
      <w:r>
        <w:rPr>
          <w:rFonts w:ascii="微软雅黑" w:eastAsia="微软雅黑" w:hAnsi="微软雅黑" w:cs="微软雅黑" w:hint="eastAsia"/>
          <w:b/>
          <w:color w:val="282828"/>
          <w:sz w:val="30"/>
          <w:szCs w:val="30"/>
          <w:shd w:val="clear" w:color="auto" w:fill="FFFFFF"/>
        </w:rPr>
        <w:t>13</w:t>
      </w:r>
      <w:r>
        <w:rPr>
          <w:rFonts w:ascii="微软雅黑" w:eastAsia="微软雅黑" w:hAnsi="微软雅黑" w:cs="微软雅黑" w:hint="eastAsia"/>
          <w:b/>
          <w:color w:val="282828"/>
          <w:sz w:val="30"/>
          <w:szCs w:val="30"/>
          <w:shd w:val="clear" w:color="auto" w:fill="FFFFFF"/>
        </w:rPr>
        <w:t>号）</w:t>
      </w:r>
    </w:p>
    <w:p w:rsidR="00F17AAE" w:rsidRDefault="00F17AA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  <w:color w:val="282828"/>
          <w:shd w:val="clear" w:color="auto" w:fill="FFFFFF"/>
        </w:rPr>
      </w:pP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根据省、市疫情防控应急指挥部通知要求，现就我区科学防治精准施策做好疫情防控工作发布命令如下：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、封闭式住宅小区继续落实网格化防控措施，凭通行证进出。新时代广场、三华园、徽商新苑、步行街小区等开放式商贸小区不再实行“封闭式”管理，所在社区要加强动态管控。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、撤销区内各乡镇村组疫情防控检查点，乡镇和村要落实包保责任，第一时间掌握市外新进（返回）人员情况，强化动态管控。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、对疫情严重和高风险地区新进（返回）人员，实施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14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天居家医学观察，观察期满后发放通行证。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  <w:color w:val="2828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、对非疫情严重和非高风险地区的人员且无发热等症状、通过通信运营商上线漫游地查询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15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天内未到过疫情严重或高风险地区的，不再采取任何隔离措施，进行体温检测和登记，并发放通行证。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  <w:color w:val="2828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、市外新进（返回）人员应在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小时内主动向所在社区（村组）报告，如有发热等症状，应立即到医疗机构就诊，对隐瞒不报或不如实报告造成严重后果的，依法追究责任。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  <w:b/>
          <w:bCs/>
          <w:color w:val="2828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b/>
          <w:bCs/>
          <w:color w:val="282828"/>
          <w:shd w:val="clear" w:color="auto" w:fill="FFFFFF"/>
        </w:rPr>
        <w:t>企业和项目工地全面复工复产，不需审批、备案。复工企业、项目工地要强化落实防控主体责任，按照“</w:t>
      </w:r>
      <w:r>
        <w:rPr>
          <w:rFonts w:ascii="微软雅黑" w:eastAsia="微软雅黑" w:hAnsi="微软雅黑" w:cs="微软雅黑" w:hint="eastAsia"/>
          <w:b/>
          <w:bCs/>
          <w:color w:val="282828"/>
          <w:shd w:val="clear" w:color="auto" w:fill="FFFFFF"/>
        </w:rPr>
        <w:t>10+1</w:t>
      </w:r>
      <w:r>
        <w:rPr>
          <w:rFonts w:ascii="微软雅黑" w:eastAsia="微软雅黑" w:hAnsi="微软雅黑" w:cs="微软雅黑" w:hint="eastAsia"/>
          <w:b/>
          <w:bCs/>
          <w:color w:val="282828"/>
          <w:shd w:val="clear" w:color="auto" w:fill="FFFFFF"/>
        </w:rPr>
        <w:t>”要求全面落实到位，主管部门和服务单位要强化落实监管责任。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  <w:color w:val="2828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lastRenderedPageBreak/>
        <w:t>7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、岩寺高速出口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卡点对疫情严重和高风险地区车辆进行排查登记、人员进行体温检测；对非疫情严重和非高风险地区的所有车辆，司乘人员经体温检测无异常的一律放行；本市车辆免检放行。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  <w:color w:val="2828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、城乡公交恢复运营，做好车站、公交站台和车辆的保洁、通风和消毒等措施。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  <w:color w:val="2828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、服务行业恢复正常营业，要做到场所通风、定时消毒、从业人员佩戴口罩等疫情防控措施，主管部门落实监管责任。电影院、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KTV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、网吧、博物馆、图书馆、健身房、公共浴室、足浴店、校外培训机构等聚集性活动场所暂不营业。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  <w:color w:val="2828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10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、商场超市、农贸市场等人员密集场所继续落实佩戴口罩、体温检测、消毒等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措施。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11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、餐饮行业继续严格执行非聚集性用餐要求，做好分餐、送餐等服务。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12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、药店对购买发热、咳嗽、腹泻等药品人员进行登记，并当日上报区市场监管局。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13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、全区各地各单位要深入推进爱国卫生运动，积极开展公共环境卫生整治。</w:t>
      </w:r>
      <w:r>
        <w:rPr>
          <w:rFonts w:ascii="微软雅黑" w:eastAsia="微软雅黑" w:hAnsi="微软雅黑" w:cs="微软雅黑" w:hint="eastAsia"/>
          <w:b/>
          <w:bCs/>
          <w:color w:val="282828"/>
          <w:shd w:val="clear" w:color="auto" w:fill="FFFFFF"/>
        </w:rPr>
        <w:t>继续引导落实讲卫生、戴口罩、勤洗手、常通风、少串门、少聚集等个人防护措施。室外公共活动场所要落实各项疫情防控措施，做到人员不聚集、规范消毒。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14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b/>
          <w:bCs/>
          <w:color w:val="282828"/>
          <w:shd w:val="clear" w:color="auto" w:fill="FFFFFF"/>
        </w:rPr>
        <w:t>各企业（单位）法定代表人是疫情防控工作第一责任人，必须严格按照指挥部要求落实防控措施。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行业主管部门对已恢复营业的场所开展巡查和执法检查，对未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落实疫情防控主体责任的，一律予以停业整顿。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监督举报电话：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0559-3586713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（区防指办）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 xml:space="preserve">　　　　　　　　　　　　　　　徽州区新冠肺炎疫情防控应急指挥部</w:t>
      </w:r>
    </w:p>
    <w:p w:rsidR="00F17AAE" w:rsidRDefault="00AF239E">
      <w:pPr>
        <w:pStyle w:val="a3"/>
        <w:spacing w:before="0" w:beforeAutospacing="0" w:after="0" w:afterAutospacing="0" w:line="54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 xml:space="preserve">　　　　　　　　　　　　　　　　　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2020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color w:val="282828"/>
          <w:shd w:val="clear" w:color="auto" w:fill="FFFFFF"/>
        </w:rPr>
        <w:t>日</w:t>
      </w:r>
    </w:p>
    <w:p w:rsidR="00F17AAE" w:rsidRDefault="00F17AAE"/>
    <w:sectPr w:rsidR="00F17AAE" w:rsidSect="00F17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9E" w:rsidRDefault="00AF239E" w:rsidP="0015735B">
      <w:r>
        <w:separator/>
      </w:r>
    </w:p>
  </w:endnote>
  <w:endnote w:type="continuationSeparator" w:id="1">
    <w:p w:rsidR="00AF239E" w:rsidRDefault="00AF239E" w:rsidP="0015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9E" w:rsidRDefault="00AF239E" w:rsidP="0015735B">
      <w:r>
        <w:separator/>
      </w:r>
    </w:p>
  </w:footnote>
  <w:footnote w:type="continuationSeparator" w:id="1">
    <w:p w:rsidR="00AF239E" w:rsidRDefault="00AF239E" w:rsidP="00157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403C63"/>
    <w:rsid w:val="0015735B"/>
    <w:rsid w:val="00AF239E"/>
    <w:rsid w:val="00F17AAE"/>
    <w:rsid w:val="7640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F17AA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17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57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73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57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73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2020-03-02T06:40:00Z</dcterms:created>
  <dcterms:modified xsi:type="dcterms:W3CDTF">2020-03-02T06:40:00Z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