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29" w:rsidRDefault="00D71FA7">
      <w:pPr>
        <w:pStyle w:val="a3"/>
        <w:widowControl/>
        <w:spacing w:before="75" w:beforeAutospacing="0" w:after="225" w:afterAutospacing="0" w:line="420" w:lineRule="atLeast"/>
        <w:ind w:left="150" w:right="150"/>
        <w:jc w:val="center"/>
      </w:pPr>
      <w:r>
        <w:rPr>
          <w:rStyle w:val="a4"/>
          <w:rFonts w:ascii="宋体" w:eastAsia="宋体" w:hAnsi="宋体" w:cs="宋体" w:hint="eastAsia"/>
          <w:color w:val="3F3F3F"/>
        </w:rPr>
        <w:t>中华人民共和国主席令</w:t>
      </w:r>
    </w:p>
    <w:p w:rsidR="00057429" w:rsidRDefault="00D71FA7">
      <w:pPr>
        <w:pStyle w:val="a3"/>
        <w:widowControl/>
        <w:spacing w:before="75" w:beforeAutospacing="0" w:after="225" w:afterAutospacing="0" w:line="420" w:lineRule="atLeast"/>
        <w:ind w:left="150" w:right="150"/>
        <w:jc w:val="center"/>
      </w:pPr>
      <w:r>
        <w:rPr>
          <w:rStyle w:val="a4"/>
          <w:rFonts w:ascii="宋体" w:eastAsia="宋体" w:hAnsi="宋体" w:cs="宋体" w:hint="eastAsia"/>
          <w:color w:val="3F3F3F"/>
        </w:rPr>
        <w:t>第八十八号</w:t>
      </w:r>
    </w:p>
    <w:p w:rsidR="00057429" w:rsidRDefault="00D71FA7">
      <w:pPr>
        <w:pStyle w:val="a3"/>
        <w:widowControl/>
        <w:spacing w:before="75" w:beforeAutospacing="0" w:after="225" w:afterAutospacing="0" w:line="420" w:lineRule="atLeast"/>
        <w:ind w:left="150" w:right="150" w:firstLineChars="200" w:firstLine="480"/>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《全国人民代表大会常务委员会关于修改＜中华人民共和国安全生产法＞的决定》已由中华人民共和国第十三届全国人民代表大会常务委员会第二十九次会议于</w:t>
      </w:r>
      <w:r>
        <w:rPr>
          <w:rFonts w:ascii="微软雅黑" w:eastAsia="微软雅黑" w:hAnsi="微软雅黑" w:cs="微软雅黑" w:hint="eastAsia"/>
          <w:color w:val="0D0D0D" w:themeColor="text1" w:themeTint="F2"/>
        </w:rPr>
        <w:t>2021</w:t>
      </w:r>
      <w:r>
        <w:rPr>
          <w:rFonts w:ascii="微软雅黑" w:eastAsia="微软雅黑" w:hAnsi="微软雅黑" w:cs="微软雅黑" w:hint="eastAsia"/>
          <w:color w:val="0D0D0D" w:themeColor="text1" w:themeTint="F2"/>
        </w:rPr>
        <w:t>年</w:t>
      </w:r>
      <w:r>
        <w:rPr>
          <w:rFonts w:ascii="微软雅黑" w:eastAsia="微软雅黑" w:hAnsi="微软雅黑" w:cs="微软雅黑" w:hint="eastAsia"/>
          <w:color w:val="0D0D0D" w:themeColor="text1" w:themeTint="F2"/>
        </w:rPr>
        <w:t>6</w:t>
      </w:r>
      <w:r>
        <w:rPr>
          <w:rFonts w:ascii="微软雅黑" w:eastAsia="微软雅黑" w:hAnsi="微软雅黑" w:cs="微软雅黑" w:hint="eastAsia"/>
          <w:color w:val="0D0D0D" w:themeColor="text1" w:themeTint="F2"/>
        </w:rPr>
        <w:t>月</w:t>
      </w:r>
      <w:r>
        <w:rPr>
          <w:rFonts w:ascii="微软雅黑" w:eastAsia="微软雅黑" w:hAnsi="微软雅黑" w:cs="微软雅黑" w:hint="eastAsia"/>
          <w:color w:val="0D0D0D" w:themeColor="text1" w:themeTint="F2"/>
        </w:rPr>
        <w:t>10</w:t>
      </w:r>
      <w:r>
        <w:rPr>
          <w:rFonts w:ascii="微软雅黑" w:eastAsia="微软雅黑" w:hAnsi="微软雅黑" w:cs="微软雅黑" w:hint="eastAsia"/>
          <w:color w:val="0D0D0D" w:themeColor="text1" w:themeTint="F2"/>
        </w:rPr>
        <w:t>日通过，现予公布，</w:t>
      </w:r>
      <w:r>
        <w:rPr>
          <w:rStyle w:val="a4"/>
          <w:rFonts w:ascii="微软雅黑" w:eastAsia="微软雅黑" w:hAnsi="微软雅黑" w:cs="微软雅黑" w:hint="eastAsia"/>
          <w:color w:val="0D0D0D" w:themeColor="text1" w:themeTint="F2"/>
        </w:rPr>
        <w:t>自</w:t>
      </w:r>
      <w:r>
        <w:rPr>
          <w:rStyle w:val="a4"/>
          <w:rFonts w:ascii="微软雅黑" w:eastAsia="微软雅黑" w:hAnsi="微软雅黑" w:cs="微软雅黑" w:hint="eastAsia"/>
          <w:color w:val="0D0D0D" w:themeColor="text1" w:themeTint="F2"/>
        </w:rPr>
        <w:t>2021</w:t>
      </w:r>
      <w:r>
        <w:rPr>
          <w:rStyle w:val="a4"/>
          <w:rFonts w:ascii="微软雅黑" w:eastAsia="微软雅黑" w:hAnsi="微软雅黑" w:cs="微软雅黑" w:hint="eastAsia"/>
          <w:color w:val="0D0D0D" w:themeColor="text1" w:themeTint="F2"/>
        </w:rPr>
        <w:t>年</w:t>
      </w:r>
      <w:r>
        <w:rPr>
          <w:rStyle w:val="a4"/>
          <w:rFonts w:ascii="微软雅黑" w:eastAsia="微软雅黑" w:hAnsi="微软雅黑" w:cs="微软雅黑" w:hint="eastAsia"/>
          <w:color w:val="0D0D0D" w:themeColor="text1" w:themeTint="F2"/>
        </w:rPr>
        <w:t>9</w:t>
      </w:r>
      <w:r>
        <w:rPr>
          <w:rStyle w:val="a4"/>
          <w:rFonts w:ascii="微软雅黑" w:eastAsia="微软雅黑" w:hAnsi="微软雅黑" w:cs="微软雅黑" w:hint="eastAsia"/>
          <w:color w:val="0D0D0D" w:themeColor="text1" w:themeTint="F2"/>
        </w:rPr>
        <w:t>月</w:t>
      </w:r>
      <w:r>
        <w:rPr>
          <w:rStyle w:val="a4"/>
          <w:rFonts w:ascii="微软雅黑" w:eastAsia="微软雅黑" w:hAnsi="微软雅黑" w:cs="微软雅黑" w:hint="eastAsia"/>
          <w:color w:val="0D0D0D" w:themeColor="text1" w:themeTint="F2"/>
        </w:rPr>
        <w:t>1</w:t>
      </w:r>
      <w:r>
        <w:rPr>
          <w:rStyle w:val="a4"/>
          <w:rFonts w:ascii="微软雅黑" w:eastAsia="微软雅黑" w:hAnsi="微软雅黑" w:cs="微软雅黑" w:hint="eastAsia"/>
          <w:color w:val="0D0D0D" w:themeColor="text1" w:themeTint="F2"/>
        </w:rPr>
        <w:t>日起施行</w:t>
      </w:r>
      <w:r>
        <w:rPr>
          <w:rFonts w:ascii="微软雅黑" w:eastAsia="微软雅黑" w:hAnsi="微软雅黑" w:cs="微软雅黑" w:hint="eastAsia"/>
          <w:color w:val="0D0D0D" w:themeColor="text1" w:themeTint="F2"/>
        </w:rPr>
        <w:t>。</w:t>
      </w:r>
    </w:p>
    <w:p w:rsidR="00057429" w:rsidRDefault="00D71FA7">
      <w:pPr>
        <w:pStyle w:val="a3"/>
        <w:widowControl/>
        <w:spacing w:before="75" w:beforeAutospacing="0" w:after="225" w:afterAutospacing="0" w:line="420" w:lineRule="atLeast"/>
        <w:ind w:left="150" w:right="150"/>
        <w:jc w:val="right"/>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中华人民共和国主席  习近平</w:t>
      </w:r>
    </w:p>
    <w:p w:rsidR="00057429" w:rsidRDefault="00D71FA7">
      <w:pPr>
        <w:pStyle w:val="a3"/>
        <w:widowControl/>
        <w:spacing w:before="75" w:beforeAutospacing="0" w:after="225" w:afterAutospacing="0" w:line="420" w:lineRule="atLeast"/>
        <w:ind w:left="150" w:right="150"/>
        <w:jc w:val="right"/>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2021</w:t>
      </w:r>
      <w:r>
        <w:rPr>
          <w:rFonts w:ascii="微软雅黑" w:eastAsia="微软雅黑" w:hAnsi="微软雅黑" w:cs="微软雅黑" w:hint="eastAsia"/>
          <w:color w:val="0D0D0D" w:themeColor="text1" w:themeTint="F2"/>
        </w:rPr>
        <w:t>年</w:t>
      </w:r>
      <w:r>
        <w:rPr>
          <w:rFonts w:ascii="微软雅黑" w:eastAsia="微软雅黑" w:hAnsi="微软雅黑" w:cs="微软雅黑" w:hint="eastAsia"/>
          <w:color w:val="0D0D0D" w:themeColor="text1" w:themeTint="F2"/>
        </w:rPr>
        <w:t>6</w:t>
      </w:r>
      <w:r>
        <w:rPr>
          <w:rFonts w:ascii="微软雅黑" w:eastAsia="微软雅黑" w:hAnsi="微软雅黑" w:cs="微软雅黑" w:hint="eastAsia"/>
          <w:color w:val="0D0D0D" w:themeColor="text1" w:themeTint="F2"/>
        </w:rPr>
        <w:t>月</w:t>
      </w:r>
      <w:r>
        <w:rPr>
          <w:rFonts w:ascii="微软雅黑" w:eastAsia="微软雅黑" w:hAnsi="微软雅黑" w:cs="微软雅黑" w:hint="eastAsia"/>
          <w:color w:val="0D0D0D" w:themeColor="text1" w:themeTint="F2"/>
        </w:rPr>
        <w:t>10</w:t>
      </w:r>
      <w:r>
        <w:rPr>
          <w:rFonts w:ascii="微软雅黑" w:eastAsia="微软雅黑" w:hAnsi="微软雅黑" w:cs="微软雅黑" w:hint="eastAsia"/>
          <w:color w:val="0D0D0D" w:themeColor="text1" w:themeTint="F2"/>
        </w:rPr>
        <w:t>日</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修订历史：</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2002</w:t>
      </w:r>
      <w:r>
        <w:rPr>
          <w:rFonts w:ascii="微软雅黑" w:eastAsia="微软雅黑" w:hAnsi="微软雅黑" w:cs="微软雅黑" w:hint="eastAsia"/>
          <w:color w:val="333333"/>
        </w:rPr>
        <w:t>年</w:t>
      </w:r>
      <w:r>
        <w:rPr>
          <w:rFonts w:ascii="微软雅黑" w:eastAsia="微软雅黑" w:hAnsi="微软雅黑" w:cs="微软雅黑" w:hint="eastAsia"/>
          <w:color w:val="333333"/>
        </w:rPr>
        <w:t>6</w:t>
      </w:r>
      <w:r>
        <w:rPr>
          <w:rFonts w:ascii="微软雅黑" w:eastAsia="微软雅黑" w:hAnsi="微软雅黑" w:cs="微软雅黑" w:hint="eastAsia"/>
          <w:color w:val="333333"/>
        </w:rPr>
        <w:t>月</w:t>
      </w:r>
      <w:r>
        <w:rPr>
          <w:rFonts w:ascii="微软雅黑" w:eastAsia="微软雅黑" w:hAnsi="微软雅黑" w:cs="微软雅黑" w:hint="eastAsia"/>
          <w:color w:val="333333"/>
        </w:rPr>
        <w:t>29</w:t>
      </w:r>
      <w:r>
        <w:rPr>
          <w:rFonts w:ascii="微软雅黑" w:eastAsia="微软雅黑" w:hAnsi="微软雅黑" w:cs="微软雅黑" w:hint="eastAsia"/>
          <w:color w:val="333333"/>
        </w:rPr>
        <w:t>日第九届全国人民代表大会常务委员会第二十八次会议通过，</w:t>
      </w:r>
      <w:r>
        <w:rPr>
          <w:rFonts w:ascii="微软雅黑" w:eastAsia="微软雅黑" w:hAnsi="微软雅黑" w:cs="微软雅黑" w:hint="eastAsia"/>
          <w:color w:val="333333"/>
        </w:rPr>
        <w:t>2002</w:t>
      </w:r>
      <w:r>
        <w:rPr>
          <w:rFonts w:ascii="微软雅黑" w:eastAsia="微软雅黑" w:hAnsi="微软雅黑" w:cs="微软雅黑" w:hint="eastAsia"/>
          <w:color w:val="333333"/>
        </w:rPr>
        <w:t>年</w:t>
      </w:r>
      <w:r>
        <w:rPr>
          <w:rFonts w:ascii="微软雅黑" w:eastAsia="微软雅黑" w:hAnsi="微软雅黑" w:cs="微软雅黑" w:hint="eastAsia"/>
          <w:color w:val="333333"/>
        </w:rPr>
        <w:t>11</w:t>
      </w:r>
      <w:r>
        <w:rPr>
          <w:rFonts w:ascii="微软雅黑" w:eastAsia="微软雅黑" w:hAnsi="微软雅黑" w:cs="微软雅黑" w:hint="eastAsia"/>
          <w:color w:val="333333"/>
        </w:rPr>
        <w:t>月</w:t>
      </w:r>
      <w:r>
        <w:rPr>
          <w:rFonts w:ascii="微软雅黑" w:eastAsia="微软雅黑" w:hAnsi="微软雅黑" w:cs="微软雅黑" w:hint="eastAsia"/>
          <w:color w:val="333333"/>
        </w:rPr>
        <w:t>1</w:t>
      </w:r>
      <w:r>
        <w:rPr>
          <w:rFonts w:ascii="微软雅黑" w:eastAsia="微软雅黑" w:hAnsi="微软雅黑" w:cs="微软雅黑" w:hint="eastAsia"/>
          <w:color w:val="333333"/>
        </w:rPr>
        <w:t>日实施。</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根据</w:t>
      </w:r>
      <w:r>
        <w:rPr>
          <w:rFonts w:ascii="微软雅黑" w:eastAsia="微软雅黑" w:hAnsi="微软雅黑" w:cs="微软雅黑" w:hint="eastAsia"/>
          <w:color w:val="333333"/>
        </w:rPr>
        <w:t>2009</w:t>
      </w:r>
      <w:r>
        <w:rPr>
          <w:rFonts w:ascii="微软雅黑" w:eastAsia="微软雅黑" w:hAnsi="微软雅黑" w:cs="微软雅黑" w:hint="eastAsia"/>
          <w:color w:val="333333"/>
        </w:rPr>
        <w:t>年</w:t>
      </w:r>
      <w:r>
        <w:rPr>
          <w:rFonts w:ascii="微软雅黑" w:eastAsia="微软雅黑" w:hAnsi="微软雅黑" w:cs="微软雅黑" w:hint="eastAsia"/>
          <w:color w:val="333333"/>
        </w:rPr>
        <w:t>8</w:t>
      </w:r>
      <w:r>
        <w:rPr>
          <w:rFonts w:ascii="微软雅黑" w:eastAsia="微软雅黑" w:hAnsi="微软雅黑" w:cs="微软雅黑" w:hint="eastAsia"/>
          <w:color w:val="333333"/>
        </w:rPr>
        <w:t>月</w:t>
      </w:r>
      <w:r>
        <w:rPr>
          <w:rFonts w:ascii="微软雅黑" w:eastAsia="微软雅黑" w:hAnsi="微软雅黑" w:cs="微软雅黑" w:hint="eastAsia"/>
          <w:color w:val="333333"/>
        </w:rPr>
        <w:t>27</w:t>
      </w:r>
      <w:r>
        <w:rPr>
          <w:rFonts w:ascii="微软雅黑" w:eastAsia="微软雅黑" w:hAnsi="微软雅黑" w:cs="微软雅黑" w:hint="eastAsia"/>
          <w:color w:val="333333"/>
        </w:rPr>
        <w:t>日第十一届全国人民代表大会常务委员会第十次会议关于《关于修改部分法律的决定》第一次修正，</w:t>
      </w:r>
      <w:r>
        <w:rPr>
          <w:rFonts w:ascii="微软雅黑" w:eastAsia="微软雅黑" w:hAnsi="微软雅黑" w:cs="微软雅黑" w:hint="eastAsia"/>
          <w:color w:val="333333"/>
        </w:rPr>
        <w:t>2009</w:t>
      </w:r>
      <w:r>
        <w:rPr>
          <w:rFonts w:ascii="微软雅黑" w:eastAsia="微软雅黑" w:hAnsi="微软雅黑" w:cs="微软雅黑" w:hint="eastAsia"/>
          <w:color w:val="333333"/>
        </w:rPr>
        <w:t>年</w:t>
      </w:r>
      <w:r>
        <w:rPr>
          <w:rFonts w:ascii="微软雅黑" w:eastAsia="微软雅黑" w:hAnsi="微软雅黑" w:cs="微软雅黑" w:hint="eastAsia"/>
          <w:color w:val="333333"/>
        </w:rPr>
        <w:t>8</w:t>
      </w:r>
      <w:r>
        <w:rPr>
          <w:rFonts w:ascii="微软雅黑" w:eastAsia="微软雅黑" w:hAnsi="微软雅黑" w:cs="微软雅黑" w:hint="eastAsia"/>
          <w:color w:val="333333"/>
        </w:rPr>
        <w:t>月</w:t>
      </w:r>
      <w:r>
        <w:rPr>
          <w:rFonts w:ascii="微软雅黑" w:eastAsia="微软雅黑" w:hAnsi="微软雅黑" w:cs="微软雅黑" w:hint="eastAsia"/>
          <w:color w:val="333333"/>
        </w:rPr>
        <w:t>27</w:t>
      </w:r>
      <w:r>
        <w:rPr>
          <w:rFonts w:ascii="微软雅黑" w:eastAsia="微软雅黑" w:hAnsi="微软雅黑" w:cs="微软雅黑" w:hint="eastAsia"/>
          <w:color w:val="333333"/>
        </w:rPr>
        <w:t>日实施。</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根据</w:t>
      </w:r>
      <w:r>
        <w:rPr>
          <w:rFonts w:ascii="微软雅黑" w:eastAsia="微软雅黑" w:hAnsi="微软雅黑" w:cs="微软雅黑" w:hint="eastAsia"/>
          <w:color w:val="333333"/>
        </w:rPr>
        <w:t>2014</w:t>
      </w:r>
      <w:r>
        <w:rPr>
          <w:rFonts w:ascii="微软雅黑" w:eastAsia="微软雅黑" w:hAnsi="微软雅黑" w:cs="微软雅黑" w:hint="eastAsia"/>
          <w:color w:val="333333"/>
        </w:rPr>
        <w:t>年</w:t>
      </w:r>
      <w:r>
        <w:rPr>
          <w:rFonts w:ascii="微软雅黑" w:eastAsia="微软雅黑" w:hAnsi="微软雅黑" w:cs="微软雅黑" w:hint="eastAsia"/>
          <w:color w:val="333333"/>
        </w:rPr>
        <w:t>8</w:t>
      </w:r>
      <w:r>
        <w:rPr>
          <w:rFonts w:ascii="微软雅黑" w:eastAsia="微软雅黑" w:hAnsi="微软雅黑" w:cs="微软雅黑" w:hint="eastAsia"/>
          <w:color w:val="333333"/>
        </w:rPr>
        <w:t>月</w:t>
      </w:r>
      <w:r>
        <w:rPr>
          <w:rFonts w:ascii="微软雅黑" w:eastAsia="微软雅黑" w:hAnsi="微软雅黑" w:cs="微软雅黑" w:hint="eastAsia"/>
          <w:color w:val="333333"/>
        </w:rPr>
        <w:t>31</w:t>
      </w:r>
      <w:r>
        <w:rPr>
          <w:rFonts w:ascii="微软雅黑" w:eastAsia="微软雅黑" w:hAnsi="微软雅黑" w:cs="微软雅黑" w:hint="eastAsia"/>
          <w:color w:val="333333"/>
        </w:rPr>
        <w:t>日第十二届全国人民代表大会常务委员会第十次会议《关于修改〈中华人民共和国安全生产法〉的决定》第二次修正，</w:t>
      </w:r>
      <w:r>
        <w:rPr>
          <w:rFonts w:ascii="微软雅黑" w:eastAsia="微软雅黑" w:hAnsi="微软雅黑" w:cs="微软雅黑" w:hint="eastAsia"/>
          <w:color w:val="333333"/>
        </w:rPr>
        <w:t>2014</w:t>
      </w:r>
      <w:r>
        <w:rPr>
          <w:rFonts w:ascii="微软雅黑" w:eastAsia="微软雅黑" w:hAnsi="微软雅黑" w:cs="微软雅黑" w:hint="eastAsia"/>
          <w:color w:val="333333"/>
        </w:rPr>
        <w:t>年</w:t>
      </w:r>
      <w:r>
        <w:rPr>
          <w:rFonts w:ascii="微软雅黑" w:eastAsia="微软雅黑" w:hAnsi="微软雅黑" w:cs="微软雅黑" w:hint="eastAsia"/>
          <w:color w:val="333333"/>
        </w:rPr>
        <w:t>12</w:t>
      </w:r>
      <w:r>
        <w:rPr>
          <w:rFonts w:ascii="微软雅黑" w:eastAsia="微软雅黑" w:hAnsi="微软雅黑" w:cs="微软雅黑" w:hint="eastAsia"/>
          <w:color w:val="333333"/>
        </w:rPr>
        <w:t>月</w:t>
      </w:r>
      <w:r>
        <w:rPr>
          <w:rFonts w:ascii="微软雅黑" w:eastAsia="微软雅黑" w:hAnsi="微软雅黑" w:cs="微软雅黑" w:hint="eastAsia"/>
          <w:color w:val="333333"/>
        </w:rPr>
        <w:t>1</w:t>
      </w:r>
      <w:r>
        <w:rPr>
          <w:rFonts w:ascii="微软雅黑" w:eastAsia="微软雅黑" w:hAnsi="微软雅黑" w:cs="微软雅黑" w:hint="eastAsia"/>
          <w:color w:val="333333"/>
        </w:rPr>
        <w:t>日实施。</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2020</w:t>
      </w:r>
      <w:r>
        <w:rPr>
          <w:rFonts w:ascii="微软雅黑" w:eastAsia="微软雅黑" w:hAnsi="微软雅黑" w:cs="微软雅黑" w:hint="eastAsia"/>
          <w:color w:val="333333"/>
        </w:rPr>
        <w:t>年</w:t>
      </w:r>
      <w:r>
        <w:rPr>
          <w:rFonts w:ascii="微软雅黑" w:eastAsia="微软雅黑" w:hAnsi="微软雅黑" w:cs="微软雅黑" w:hint="eastAsia"/>
          <w:color w:val="333333"/>
        </w:rPr>
        <w:t>11</w:t>
      </w:r>
      <w:r>
        <w:rPr>
          <w:rFonts w:ascii="微软雅黑" w:eastAsia="微软雅黑" w:hAnsi="微软雅黑" w:cs="微软雅黑" w:hint="eastAsia"/>
          <w:color w:val="333333"/>
        </w:rPr>
        <w:t>月</w:t>
      </w:r>
      <w:r>
        <w:rPr>
          <w:rFonts w:ascii="微软雅黑" w:eastAsia="微软雅黑" w:hAnsi="微软雅黑" w:cs="微软雅黑" w:hint="eastAsia"/>
          <w:color w:val="333333"/>
        </w:rPr>
        <w:t>25</w:t>
      </w:r>
      <w:r>
        <w:rPr>
          <w:rFonts w:ascii="微软雅黑" w:eastAsia="微软雅黑" w:hAnsi="微软雅黑" w:cs="微软雅黑" w:hint="eastAsia"/>
          <w:color w:val="333333"/>
        </w:rPr>
        <w:t>日，国务院总理李克强主持召开国务院常务会议，确定完善失信约束制度、健全社会信用体系的措施，为发展社会主义市场经济提供支撑；通过《中华人民共和国安全生产法（修正草案）》。</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2021</w:t>
      </w:r>
      <w:r>
        <w:rPr>
          <w:rFonts w:ascii="微软雅黑" w:eastAsia="微软雅黑" w:hAnsi="微软雅黑" w:cs="微软雅黑" w:hint="eastAsia"/>
          <w:color w:val="333333"/>
        </w:rPr>
        <w:t>年</w:t>
      </w:r>
      <w:r>
        <w:rPr>
          <w:rFonts w:ascii="微软雅黑" w:eastAsia="微软雅黑" w:hAnsi="微软雅黑" w:cs="微软雅黑" w:hint="eastAsia"/>
          <w:color w:val="333333"/>
        </w:rPr>
        <w:t>6</w:t>
      </w:r>
      <w:r>
        <w:rPr>
          <w:rFonts w:ascii="微软雅黑" w:eastAsia="微软雅黑" w:hAnsi="微软雅黑" w:cs="微软雅黑" w:hint="eastAsia"/>
          <w:color w:val="333333"/>
        </w:rPr>
        <w:t>月</w:t>
      </w:r>
      <w:r>
        <w:rPr>
          <w:rFonts w:ascii="微软雅黑" w:eastAsia="微软雅黑" w:hAnsi="微软雅黑" w:cs="微软雅黑" w:hint="eastAsia"/>
          <w:color w:val="333333"/>
        </w:rPr>
        <w:t>8</w:t>
      </w:r>
      <w:r>
        <w:rPr>
          <w:rFonts w:ascii="微软雅黑" w:eastAsia="微软雅黑" w:hAnsi="微软雅黑" w:cs="微软雅黑" w:hint="eastAsia"/>
          <w:color w:val="333333"/>
        </w:rPr>
        <w:t>日消息，《中华人民共和国安全生产法</w:t>
      </w:r>
      <w:r>
        <w:rPr>
          <w:rFonts w:ascii="微软雅黑" w:eastAsia="微软雅黑" w:hAnsi="微软雅黑" w:cs="微软雅黑" w:hint="eastAsia"/>
          <w:color w:val="333333"/>
        </w:rPr>
        <w:t>(</w:t>
      </w:r>
      <w:r>
        <w:rPr>
          <w:rFonts w:ascii="微软雅黑" w:eastAsia="微软雅黑" w:hAnsi="微软雅黑" w:cs="微软雅黑" w:hint="eastAsia"/>
          <w:color w:val="333333"/>
        </w:rPr>
        <w:t>修正草案</w:t>
      </w:r>
      <w:r>
        <w:rPr>
          <w:rFonts w:ascii="微软雅黑" w:eastAsia="微软雅黑" w:hAnsi="微软雅黑" w:cs="微软雅黑" w:hint="eastAsia"/>
          <w:color w:val="333333"/>
        </w:rPr>
        <w:t>)</w:t>
      </w:r>
      <w:r>
        <w:rPr>
          <w:rFonts w:ascii="微软雅黑" w:eastAsia="微软雅黑" w:hAnsi="微软雅黑" w:cs="微软雅黑" w:hint="eastAsia"/>
          <w:color w:val="333333"/>
        </w:rPr>
        <w:t>》提请会议审议，草案明确了平台经济等新兴行业、领域的安全生产责任，加强安全生产</w:t>
      </w:r>
      <w:r>
        <w:rPr>
          <w:rFonts w:ascii="微软雅黑" w:eastAsia="微软雅黑" w:hAnsi="微软雅黑" w:cs="微软雅黑" w:hint="eastAsia"/>
          <w:color w:val="333333"/>
        </w:rPr>
        <w:lastRenderedPageBreak/>
        <w:t>监督管理，依法保障从业人员安全。对新兴行业、领域的安全生产监督管理职责不明确的，由县级以上地方各级人民政府按照业务相近的原则确定监督管理部门。</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2021</w:t>
      </w:r>
      <w:r>
        <w:rPr>
          <w:rFonts w:ascii="微软雅黑" w:eastAsia="微软雅黑" w:hAnsi="微软雅黑" w:cs="微软雅黑" w:hint="eastAsia"/>
          <w:color w:val="333333"/>
        </w:rPr>
        <w:t>年</w:t>
      </w:r>
      <w:r>
        <w:rPr>
          <w:rFonts w:ascii="微软雅黑" w:eastAsia="微软雅黑" w:hAnsi="微软雅黑" w:cs="微软雅黑" w:hint="eastAsia"/>
          <w:color w:val="333333"/>
        </w:rPr>
        <w:t>6</w:t>
      </w:r>
      <w:r>
        <w:rPr>
          <w:rFonts w:ascii="微软雅黑" w:eastAsia="微软雅黑" w:hAnsi="微软雅黑" w:cs="微软雅黑" w:hint="eastAsia"/>
          <w:color w:val="333333"/>
        </w:rPr>
        <w:t>月</w:t>
      </w:r>
      <w:r>
        <w:rPr>
          <w:rFonts w:ascii="微软雅黑" w:eastAsia="微软雅黑" w:hAnsi="微软雅黑" w:cs="微软雅黑" w:hint="eastAsia"/>
          <w:color w:val="333333"/>
        </w:rPr>
        <w:t>10</w:t>
      </w:r>
      <w:r>
        <w:rPr>
          <w:rFonts w:ascii="微软雅黑" w:eastAsia="微软雅黑" w:hAnsi="微软雅黑" w:cs="微软雅黑" w:hint="eastAsia"/>
          <w:color w:val="333333"/>
        </w:rPr>
        <w:t>日，中华人民共和国第</w:t>
      </w:r>
      <w:r>
        <w:rPr>
          <w:rFonts w:ascii="微软雅黑" w:eastAsia="微软雅黑" w:hAnsi="微软雅黑" w:cs="微软雅黑" w:hint="eastAsia"/>
          <w:color w:val="333333"/>
        </w:rPr>
        <w:t>十三届全国人民代表大会常务委员会第二十九次会议于通过《全国人民代表大会常务委员会关于修改〈中华人民共和国安全生产法〉的决定》，现予公布，</w:t>
      </w:r>
      <w:r>
        <w:rPr>
          <w:rFonts w:ascii="微软雅黑" w:eastAsia="微软雅黑" w:hAnsi="微软雅黑" w:cs="微软雅黑" w:hint="eastAsia"/>
          <w:b/>
          <w:bCs/>
          <w:color w:val="333333"/>
        </w:rPr>
        <w:t>自</w:t>
      </w:r>
      <w:r>
        <w:rPr>
          <w:rFonts w:ascii="微软雅黑" w:eastAsia="微软雅黑" w:hAnsi="微软雅黑" w:cs="微软雅黑" w:hint="eastAsia"/>
          <w:b/>
          <w:bCs/>
          <w:color w:val="333333"/>
        </w:rPr>
        <w:t>2021</w:t>
      </w:r>
      <w:r>
        <w:rPr>
          <w:rFonts w:ascii="微软雅黑" w:eastAsia="微软雅黑" w:hAnsi="微软雅黑" w:cs="微软雅黑" w:hint="eastAsia"/>
          <w:b/>
          <w:bCs/>
          <w:color w:val="333333"/>
        </w:rPr>
        <w:t>年</w:t>
      </w:r>
      <w:r>
        <w:rPr>
          <w:rFonts w:ascii="微软雅黑" w:eastAsia="微软雅黑" w:hAnsi="微软雅黑" w:cs="微软雅黑" w:hint="eastAsia"/>
          <w:b/>
          <w:bCs/>
          <w:color w:val="333333"/>
        </w:rPr>
        <w:t>9</w:t>
      </w:r>
      <w:r>
        <w:rPr>
          <w:rFonts w:ascii="微软雅黑" w:eastAsia="微软雅黑" w:hAnsi="微软雅黑" w:cs="微软雅黑" w:hint="eastAsia"/>
          <w:b/>
          <w:bCs/>
          <w:color w:val="333333"/>
        </w:rPr>
        <w:t>月</w:t>
      </w:r>
      <w:r>
        <w:rPr>
          <w:rFonts w:ascii="微软雅黑" w:eastAsia="微软雅黑" w:hAnsi="微软雅黑" w:cs="微软雅黑" w:hint="eastAsia"/>
          <w:b/>
          <w:bCs/>
          <w:color w:val="333333"/>
        </w:rPr>
        <w:t>1</w:t>
      </w:r>
      <w:r>
        <w:rPr>
          <w:rFonts w:ascii="微软雅黑" w:eastAsia="微软雅黑" w:hAnsi="微软雅黑" w:cs="微软雅黑" w:hint="eastAsia"/>
          <w:b/>
          <w:bCs/>
          <w:color w:val="333333"/>
        </w:rPr>
        <w:t>日起施行。</w:t>
      </w:r>
    </w:p>
    <w:p w:rsidR="00057429" w:rsidRDefault="00D71FA7">
      <w:pPr>
        <w:pStyle w:val="a3"/>
        <w:widowControl/>
        <w:spacing w:beforeAutospacing="0" w:afterAutospacing="0" w:line="368" w:lineRule="atLeast"/>
        <w:ind w:right="150"/>
        <w:jc w:val="center"/>
        <w:rPr>
          <w:rFonts w:ascii="微软雅黑" w:eastAsia="微软雅黑" w:hAnsi="微软雅黑" w:cs="微软雅黑"/>
          <w:color w:val="0D0D0D" w:themeColor="text1" w:themeTint="F2"/>
        </w:rPr>
      </w:pPr>
      <w:r>
        <w:rPr>
          <w:rStyle w:val="a4"/>
          <w:rFonts w:ascii="微软雅黑" w:eastAsia="微软雅黑" w:hAnsi="微软雅黑" w:cs="微软雅黑" w:hint="eastAsia"/>
          <w:color w:val="FF0000"/>
        </w:rPr>
        <w:t>全国人民代表大会常务委员会关于修改《中华人民共和国安全生产法》的决定</w:t>
      </w:r>
    </w:p>
    <w:p w:rsidR="00057429" w:rsidRDefault="00D71FA7">
      <w:pPr>
        <w:pStyle w:val="a3"/>
        <w:widowControl/>
        <w:spacing w:before="75" w:beforeAutospacing="0" w:after="225" w:afterAutospacing="0" w:line="420" w:lineRule="atLeast"/>
        <w:ind w:left="150" w:right="150"/>
        <w:jc w:val="center"/>
        <w:rPr>
          <w:rFonts w:ascii="微软雅黑" w:eastAsia="微软雅黑" w:hAnsi="微软雅黑" w:cs="微软雅黑"/>
          <w:color w:val="0D0D0D" w:themeColor="text1" w:themeTint="F2"/>
          <w:sz w:val="21"/>
          <w:szCs w:val="21"/>
        </w:rPr>
      </w:pPr>
      <w:r>
        <w:rPr>
          <w:rFonts w:ascii="微软雅黑" w:eastAsia="微软雅黑" w:hAnsi="微软雅黑" w:cs="微软雅黑" w:hint="eastAsia"/>
          <w:color w:val="0D0D0D" w:themeColor="text1" w:themeTint="F2"/>
          <w:sz w:val="21"/>
          <w:szCs w:val="21"/>
        </w:rPr>
        <w:t>（</w:t>
      </w:r>
      <w:r>
        <w:rPr>
          <w:rFonts w:ascii="微软雅黑" w:eastAsia="微软雅黑" w:hAnsi="微软雅黑" w:cs="微软雅黑" w:hint="eastAsia"/>
          <w:color w:val="0D0D0D" w:themeColor="text1" w:themeTint="F2"/>
          <w:sz w:val="21"/>
          <w:szCs w:val="21"/>
        </w:rPr>
        <w:t>2021</w:t>
      </w:r>
      <w:r>
        <w:rPr>
          <w:rFonts w:ascii="微软雅黑" w:eastAsia="微软雅黑" w:hAnsi="微软雅黑" w:cs="微软雅黑" w:hint="eastAsia"/>
          <w:color w:val="0D0D0D" w:themeColor="text1" w:themeTint="F2"/>
          <w:sz w:val="21"/>
          <w:szCs w:val="21"/>
        </w:rPr>
        <w:t>年</w:t>
      </w:r>
      <w:r>
        <w:rPr>
          <w:rFonts w:ascii="微软雅黑" w:eastAsia="微软雅黑" w:hAnsi="微软雅黑" w:cs="微软雅黑" w:hint="eastAsia"/>
          <w:color w:val="0D0D0D" w:themeColor="text1" w:themeTint="F2"/>
          <w:sz w:val="21"/>
          <w:szCs w:val="21"/>
        </w:rPr>
        <w:t>6</w:t>
      </w:r>
      <w:r>
        <w:rPr>
          <w:rFonts w:ascii="微软雅黑" w:eastAsia="微软雅黑" w:hAnsi="微软雅黑" w:cs="微软雅黑" w:hint="eastAsia"/>
          <w:color w:val="0D0D0D" w:themeColor="text1" w:themeTint="F2"/>
          <w:sz w:val="21"/>
          <w:szCs w:val="21"/>
        </w:rPr>
        <w:t>月</w:t>
      </w:r>
      <w:r>
        <w:rPr>
          <w:rFonts w:ascii="微软雅黑" w:eastAsia="微软雅黑" w:hAnsi="微软雅黑" w:cs="微软雅黑" w:hint="eastAsia"/>
          <w:color w:val="0D0D0D" w:themeColor="text1" w:themeTint="F2"/>
          <w:sz w:val="21"/>
          <w:szCs w:val="21"/>
        </w:rPr>
        <w:t>10</w:t>
      </w:r>
      <w:r>
        <w:rPr>
          <w:rFonts w:ascii="微软雅黑" w:eastAsia="微软雅黑" w:hAnsi="微软雅黑" w:cs="微软雅黑" w:hint="eastAsia"/>
          <w:color w:val="0D0D0D" w:themeColor="text1" w:themeTint="F2"/>
          <w:sz w:val="21"/>
          <w:szCs w:val="21"/>
        </w:rPr>
        <w:t>日第十三届全国人民代表大会常务委员会第二十九次会议通过）</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第十三届全国人民代表大会常务委员会第二十九次会议决定对《中华人民共和国安全生产法》作如下修改：</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一、将第三条修改为：</w:t>
      </w:r>
      <w:r>
        <w:rPr>
          <w:rFonts w:ascii="微软雅黑" w:eastAsia="微软雅黑" w:hAnsi="微软雅黑" w:cs="微软雅黑" w:hint="eastAsia"/>
          <w:b/>
          <w:bCs/>
          <w:color w:val="0D0D0D" w:themeColor="text1" w:themeTint="F2"/>
        </w:rPr>
        <w:t>“</w:t>
      </w:r>
      <w:r>
        <w:rPr>
          <w:rFonts w:ascii="微软雅黑" w:eastAsia="微软雅黑" w:hAnsi="微软雅黑" w:cs="微软雅黑" w:hint="eastAsia"/>
          <w:color w:val="0D0D0D" w:themeColor="text1" w:themeTint="F2"/>
        </w:rPr>
        <w:t>安全生产工作坚持中国共产党的领导。</w:t>
      </w:r>
    </w:p>
    <w:p w:rsidR="00057429" w:rsidRDefault="00D71FA7">
      <w:pPr>
        <w:pStyle w:val="a3"/>
        <w:widowControl/>
        <w:spacing w:before="75" w:beforeAutospacing="0" w:after="225" w:afterAutospacing="0" w:line="420" w:lineRule="atLeast"/>
        <w:ind w:left="150" w:right="150" w:firstLineChars="100" w:firstLine="24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“安全生产工作应当以人为本，坚持人民至上、生命至上，把保护人民生命安全摆在首位，树牢安全发展理念，坚持安全第一、预防为主、综合治理的方针，从源头上防范化解重大安全风险。</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二、将第四条修改为：</w:t>
      </w:r>
      <w:r>
        <w:rPr>
          <w:rFonts w:ascii="微软雅黑" w:eastAsia="微软雅黑" w:hAnsi="微软雅黑" w:cs="微软雅黑" w:hint="eastAsia"/>
          <w:color w:val="0D0D0D" w:themeColor="text1" w:themeTint="F2"/>
        </w:rPr>
        <w:t>“生产经营单位必须遵守本法和其他有关安全生产的法律、法规，加强安全生产管理，建立健全全员安全生产责任制和安全生产规章制度，加大对安全生产资金、物资、技术、人员的投入保障力度，</w:t>
      </w:r>
      <w:r>
        <w:rPr>
          <w:rFonts w:ascii="微软雅黑" w:eastAsia="微软雅黑" w:hAnsi="微软雅黑" w:cs="微软雅黑" w:hint="eastAsia"/>
          <w:color w:val="0D0D0D" w:themeColor="text1" w:themeTint="F2"/>
        </w:rPr>
        <w:lastRenderedPageBreak/>
        <w:t>改善安全生产条件，加强安全生产标准化、信息化建设，构建安全风险分级管控和隐患排查治理双重预防机制，健全风险防范化解机制，提高安全生产水平，确保安全生产。</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“平台经济等新兴行业、领域的生产经营单位应当根据本行业、领域的特点，建立健全并落实全员安全生产责任制，加强从业人员安全生产教育和培训，履行本法和其他法律、法规规定的有关安全生产义务。”</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三、将第五条修改为：</w:t>
      </w:r>
      <w:r>
        <w:rPr>
          <w:rFonts w:ascii="微软雅黑" w:eastAsia="微软雅黑" w:hAnsi="微软雅黑" w:cs="微软雅黑" w:hint="eastAsia"/>
          <w:color w:val="0D0D0D" w:themeColor="text1" w:themeTint="F2"/>
        </w:rPr>
        <w:t>“生产经营单位的主要负责人是本单位安全生产第一责任人，对本单位的安全生产工作全面负责。其他负责人对职责范围内的安全生产工作负责。”</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四、将第八条改为两条，作为第八条、第九条，修改为：</w:t>
      </w:r>
      <w:r>
        <w:rPr>
          <w:rFonts w:ascii="微软雅黑" w:eastAsia="微软雅黑" w:hAnsi="微软雅黑" w:cs="微软雅黑" w:hint="eastAsia"/>
          <w:color w:val="0D0D0D" w:themeColor="text1" w:themeTint="F2"/>
        </w:rPr>
        <w:t>“第八条</w:t>
      </w:r>
      <w:r>
        <w:rPr>
          <w:rFonts w:ascii="微软雅黑" w:eastAsia="微软雅黑" w:hAnsi="微软雅黑" w:cs="微软雅黑" w:hint="eastAsia"/>
          <w:color w:val="0D0D0D" w:themeColor="text1" w:themeTint="F2"/>
        </w:rPr>
        <w:t xml:space="preserve"> </w:t>
      </w:r>
      <w:r>
        <w:rPr>
          <w:rFonts w:ascii="微软雅黑" w:eastAsia="微软雅黑" w:hAnsi="微软雅黑" w:cs="微软雅黑" w:hint="eastAsia"/>
          <w:color w:val="0D0D0D" w:themeColor="text1" w:themeTint="F2"/>
        </w:rPr>
        <w:t>国务院和县级以上地方各级人民政府应当根据国民经济和社会发展规划制定安全生产规划，并组织实施。安全生产规划应当与国土空间规划等相关规划相衔接。</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“各级人民政府应当加强安全生产基础设施建设和安全生产监管能力建设，所需经费列入本级预算。</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“县级以上地方各级人民政府应当组织有关部门建立完善安全风险评估与论</w:t>
      </w:r>
      <w:r>
        <w:rPr>
          <w:rFonts w:ascii="微软雅黑" w:eastAsia="微软雅黑" w:hAnsi="微软雅黑" w:cs="微软雅黑" w:hint="eastAsia"/>
          <w:color w:val="0D0D0D" w:themeColor="text1" w:themeTint="F2"/>
        </w:rPr>
        <w:t>证机制，按照安全风险管控要求，进行产业规划和空间布局，并对位置相邻、行业相近、业态相似的生产经营单位实施重大安全风险联防联控。”</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“第九条</w:t>
      </w:r>
      <w:r>
        <w:rPr>
          <w:rFonts w:ascii="微软雅黑" w:eastAsia="微软雅黑" w:hAnsi="微软雅黑" w:cs="微软雅黑" w:hint="eastAsia"/>
          <w:color w:val="0D0D0D" w:themeColor="text1" w:themeTint="F2"/>
        </w:rPr>
        <w:t xml:space="preserve"> </w:t>
      </w:r>
      <w:r>
        <w:rPr>
          <w:rFonts w:ascii="微软雅黑" w:eastAsia="微软雅黑" w:hAnsi="微软雅黑" w:cs="微软雅黑" w:hint="eastAsia"/>
          <w:color w:val="0D0D0D" w:themeColor="text1" w:themeTint="F2"/>
        </w:rPr>
        <w:t>国务院和县级以上地方各级人民政府应当加强对安全生产工作的领导，建立健全安全生产工作协调机制，支持、督促各有关部门依法履</w:t>
      </w:r>
      <w:r>
        <w:rPr>
          <w:rFonts w:ascii="微软雅黑" w:eastAsia="微软雅黑" w:hAnsi="微软雅黑" w:cs="微软雅黑" w:hint="eastAsia"/>
          <w:color w:val="0D0D0D" w:themeColor="text1" w:themeTint="F2"/>
        </w:rPr>
        <w:lastRenderedPageBreak/>
        <w:t>行安全生产监督管理职责，及时协调、解决安全生产监督管理中存在的重大问题。</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“乡镇人民政府和街道办事处，以及开发区、工业园区、港区、风景区等应当明确负责安全生产监督管理的有关工作机构及其职责，加强安全生产监管力量建设，按照职责对本行政区域或者管理区域内生产</w:t>
      </w:r>
      <w:r>
        <w:rPr>
          <w:rFonts w:ascii="微软雅黑" w:eastAsia="微软雅黑" w:hAnsi="微软雅黑" w:cs="微软雅黑" w:hint="eastAsia"/>
          <w:color w:val="0D0D0D" w:themeColor="text1" w:themeTint="F2"/>
        </w:rPr>
        <w:t>经营单位安全生产状况进行监督检查，协助人民政府有关部门或者按照授权依法履行安全生产监督管理职责。”</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五、将第九条改为第十条，修改为：</w:t>
      </w:r>
      <w:r>
        <w:rPr>
          <w:rFonts w:ascii="微软雅黑" w:eastAsia="微软雅黑" w:hAnsi="微软雅黑" w:cs="微软雅黑" w:hint="eastAsia"/>
          <w:color w:val="0D0D0D" w:themeColor="text1" w:themeTint="F2"/>
        </w:rPr>
        <w:t>“国务院应急管理部门依照本法，对全国安全生产工作实施综合监督管理；县级以上地方各级人民政府应急管理部门依照本法，对本行政区域内安全生产工作实施综合监督管理。</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w:t>
      </w:r>
      <w:r>
        <w:rPr>
          <w:rFonts w:ascii="微软雅黑" w:eastAsia="微软雅黑" w:hAnsi="微软雅黑" w:cs="微软雅黑" w:hint="eastAsia"/>
          <w:color w:val="0D0D0D" w:themeColor="text1" w:themeTint="F2"/>
        </w:rPr>
        <w:t>，在各自的职责范围内对有关行业、领域的安全生产工作实施监督管理。对新兴行业、领域的安全生产监督管理职责不明确的，由县级以上地方各级人民政府按照业务相近的原则确定监督管理部门。</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lastRenderedPageBreak/>
        <w:t>六、增加一条，作为第十二条：</w:t>
      </w:r>
      <w:r>
        <w:rPr>
          <w:rFonts w:ascii="微软雅黑" w:eastAsia="微软雅黑" w:hAnsi="微软雅黑" w:cs="微软雅黑" w:hint="eastAsia"/>
          <w:color w:val="0D0D0D" w:themeColor="text1" w:themeTint="F2"/>
        </w:rPr>
        <w:t>“国务院有关部门按照职责分工负责安全生产强制性国家标准的项目提出、组织起草、征求意见、技术审查。国</w:t>
      </w:r>
      <w:r>
        <w:rPr>
          <w:rFonts w:ascii="微软雅黑" w:eastAsia="微软雅黑" w:hAnsi="微软雅黑" w:cs="微软雅黑" w:hint="eastAsia"/>
          <w:color w:val="0D0D0D" w:themeColor="text1" w:themeTint="F2"/>
        </w:rPr>
        <w:t>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七、增加一条，作为第十七条：</w:t>
      </w:r>
      <w:r>
        <w:rPr>
          <w:rFonts w:ascii="微软雅黑" w:eastAsia="微软雅黑" w:hAnsi="微软雅黑" w:cs="微软雅黑" w:hint="eastAsia"/>
          <w:color w:val="0D0D0D" w:themeColor="text1" w:themeTint="F2"/>
        </w:rPr>
        <w:t>“县级以上各级人民政府应当组织负有安全生产监督管理职责的部门依法编制安全生产权力和责任清单，公开并接受社会监督。”</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八、将第十八条改为第二十一条，修改为：</w:t>
      </w:r>
      <w:r>
        <w:rPr>
          <w:rFonts w:ascii="微软雅黑" w:eastAsia="微软雅黑" w:hAnsi="微软雅黑" w:cs="微软雅黑" w:hint="eastAsia"/>
          <w:color w:val="0D0D0D" w:themeColor="text1" w:themeTint="F2"/>
        </w:rPr>
        <w:t>“生产经营单位的主要负责人对本单位安全生产工作负有下列职责：</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“（一）建立健全并落实本单位全员安全生产责任制，加强安全生产标准化建设；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“（二）组织制定并实施本单位安全生产规章制度和操作规程；</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“（三）组织制定并实施本单位安全生产教育和培训计划；</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“（四）保证本单位安全生产投入的有效实施；</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“（五）组织建立并落实安全风险分级管控和隐患排查治理双重预防工作机制，督促、检查本单位的安全生产工作，及时消除生产安全事故隐患；</w:t>
      </w:r>
    </w:p>
    <w:p w:rsidR="00057429" w:rsidRDefault="00D71FA7">
      <w:pPr>
        <w:pStyle w:val="a3"/>
        <w:widowControl/>
        <w:spacing w:before="75" w:beforeAutospacing="0" w:after="225" w:afterAutospacing="0" w:line="420" w:lineRule="atLeast"/>
        <w:ind w:left="150" w:right="15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“（六）组织制定并实施本单位的生产安全事故应急救援预案；</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lastRenderedPageBreak/>
        <w:t>“（七）及时、如实报告生产安全事故。”</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九、将第二十二条改为第二十五条，修改为：</w:t>
      </w:r>
      <w:r>
        <w:rPr>
          <w:rFonts w:ascii="微软雅黑" w:eastAsia="微软雅黑" w:hAnsi="微软雅黑" w:cs="微软雅黑" w:hint="eastAsia"/>
          <w:color w:val="0D0D0D" w:themeColor="text1" w:themeTint="F2"/>
        </w:rPr>
        <w:t>“生产经营单位的安全生产管理机构以及安全生产管理人员履行下列职责：</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“（一）组织或者参与拟订本单位安全生产规章制度、操作规程和生产安全事故应急救援预案；</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“（二）组织或者参与本单位安全生产教育和培训，如实记录安全生产教育和培训情况；</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“（三）组织开展危险源辨识和评估，督促落实本单位重大危险源的安全管理措施；</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“（四）组织或者参与本单位应急救援演练；</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“（五）检查本单位的安全生产状况，及时排查生产安全事故隐患，提出改进安全生产管理的建议；</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“（六）制止和纠正违章指挥、强令冒险作业、违反操作规程的行为；</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“（七</w:t>
      </w:r>
      <w:r>
        <w:rPr>
          <w:rFonts w:ascii="微软雅黑" w:eastAsia="微软雅黑" w:hAnsi="微软雅黑" w:cs="微软雅黑" w:hint="eastAsia"/>
          <w:color w:val="0D0D0D" w:themeColor="text1" w:themeTint="F2"/>
        </w:rPr>
        <w:t>）督促落实本单位安全生产整改措施。</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“生产经营单位可以设置专职安全生产分管负责人，协助本单位主要负责人履行安全生产管理职责。”</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lastRenderedPageBreak/>
        <w:t>十、将第三十三条改为第三十六条，增加两款，作为第三款、第四款：</w:t>
      </w:r>
      <w:r>
        <w:rPr>
          <w:rFonts w:ascii="微软雅黑" w:eastAsia="微软雅黑" w:hAnsi="微软雅黑" w:cs="微软雅黑" w:hint="eastAsia"/>
          <w:color w:val="0D0D0D" w:themeColor="text1" w:themeTint="F2"/>
        </w:rPr>
        <w:t>“生产经营单位不得关闭、破坏直接关系生产安全的监控、报警、防护、救生设备、设施，或者篡改、隐瞒、销毁其相关数据、信息。</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“餐饮等行业的生产经营单位使用燃气的，应当安装可燃气体报警装置，并保障其正常使用。”</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十一、将第三十七条改为第四十条，第二款修改为：</w:t>
      </w:r>
      <w:r>
        <w:rPr>
          <w:rFonts w:ascii="微软雅黑" w:eastAsia="微软雅黑" w:hAnsi="微软雅黑" w:cs="微软雅黑" w:hint="eastAsia"/>
          <w:color w:val="0D0D0D" w:themeColor="text1" w:themeTint="F2"/>
        </w:rPr>
        <w:t>“生产经营单位应当按照国家有关规定将本单位重大危险源及有关安全措施、应</w:t>
      </w:r>
      <w:r>
        <w:rPr>
          <w:rFonts w:ascii="微软雅黑" w:eastAsia="微软雅黑" w:hAnsi="微软雅黑" w:cs="微软雅黑" w:hint="eastAsia"/>
          <w:color w:val="0D0D0D" w:themeColor="text1" w:themeTint="F2"/>
        </w:rPr>
        <w:t>急措施报有关地方人民政府应急管理部门和有关部门备案。有关地方人民政府应急管理部门和有关部门应当通过相关信息系统实现信息共享。”</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十二、将第三十八条改为第四十一条，修改为：</w:t>
      </w:r>
      <w:r>
        <w:rPr>
          <w:rFonts w:ascii="微软雅黑" w:eastAsia="微软雅黑" w:hAnsi="微软雅黑" w:cs="微软雅黑" w:hint="eastAsia"/>
          <w:color w:val="0D0D0D" w:themeColor="text1" w:themeTint="F2"/>
        </w:rPr>
        <w:t>“生产经营单位应当建立安全风险分级管控制度，按照安全风险分级采取相应的管控措施。</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w:t>
      </w:r>
      <w:r>
        <w:rPr>
          <w:rFonts w:ascii="微软雅黑" w:eastAsia="微软雅黑" w:hAnsi="微软雅黑" w:cs="微软雅黑" w:hint="eastAsia"/>
          <w:color w:val="0D0D0D" w:themeColor="text1" w:themeTint="F2"/>
        </w:rPr>
        <w:t>管理职责的部门和职工大会或者职工代表大会报告。</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“县级以上地方各级人民政府负有安全生产监督管理职责的部门应当将重大事故隐患纳入相关信息系统，建立健全重大事故隐患治理督办制度，督促生产经营单位消除重大事故隐患。”</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lastRenderedPageBreak/>
        <w:t>十三、将第四十一条改为第四十四条，增加一款，作为第二款：</w:t>
      </w:r>
      <w:r>
        <w:rPr>
          <w:rFonts w:ascii="微软雅黑" w:eastAsia="微软雅黑" w:hAnsi="微软雅黑" w:cs="微软雅黑" w:hint="eastAsia"/>
          <w:color w:val="0D0D0D" w:themeColor="text1" w:themeTint="F2"/>
        </w:rPr>
        <w:t>“生产经营单位应当关注从业人员的身体、心理状况和行为习惯，加强对从业人员的心理疏导、精神慰藉，严格落实岗位安全生产责任，防范从业人员行为异常导致事故发生。”</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十四、将第四十六条改为第四十九条，增加一款，作为第三款：</w:t>
      </w:r>
      <w:r>
        <w:rPr>
          <w:rFonts w:ascii="微软雅黑" w:eastAsia="微软雅黑" w:hAnsi="微软雅黑" w:cs="微软雅黑" w:hint="eastAsia"/>
          <w:color w:val="0D0D0D" w:themeColor="text1" w:themeTint="F2"/>
        </w:rPr>
        <w:t>“矿山、金属冶炼建设项目和用于</w:t>
      </w:r>
      <w:r>
        <w:rPr>
          <w:rFonts w:ascii="微软雅黑" w:eastAsia="微软雅黑" w:hAnsi="微软雅黑" w:cs="微软雅黑" w:hint="eastAsia"/>
          <w:color w:val="0D0D0D" w:themeColor="text1" w:themeTint="F2"/>
        </w:rPr>
        <w:t>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十五、将第四十八条改为第五十一条，第二款修改为：</w:t>
      </w:r>
      <w:r>
        <w:rPr>
          <w:rFonts w:ascii="微软雅黑" w:eastAsia="微软雅黑" w:hAnsi="微软雅黑" w:cs="微软雅黑" w:hint="eastAsia"/>
          <w:color w:val="0D0D0D" w:themeColor="text1" w:themeTint="F2"/>
        </w:rPr>
        <w:t>“国家鼓励生产经营单位投保安全生产责任保险；属于国家规定的高危行业、领域的生产经营单位，应当投保安全生产责任保险。具体范围和实施办法由国务院应急管理部门会同国务院财政部门、国务院保险监</w:t>
      </w:r>
      <w:r>
        <w:rPr>
          <w:rFonts w:ascii="微软雅黑" w:eastAsia="微软雅黑" w:hAnsi="微软雅黑" w:cs="微软雅黑" w:hint="eastAsia"/>
          <w:color w:val="0D0D0D" w:themeColor="text1" w:themeTint="F2"/>
        </w:rPr>
        <w:t>督管理机构和相关行业主管部门制定。”</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十六、将第五十三条改为第五十六条，修改为：</w:t>
      </w:r>
      <w:r>
        <w:rPr>
          <w:rFonts w:ascii="微软雅黑" w:eastAsia="微软雅黑" w:hAnsi="微软雅黑" w:cs="微软雅黑" w:hint="eastAsia"/>
          <w:color w:val="0D0D0D" w:themeColor="text1" w:themeTint="F2"/>
        </w:rPr>
        <w:t>“生产经营单位发生生产安全事故后，应当及时采取措施救治有关人员。</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“因生产安全事故受到损害的从业人员，除依法享有工伤保险外，依照有关民事法律尚有获得赔偿的权利的，有权提出赔偿要求。”</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lastRenderedPageBreak/>
        <w:t>十七、将第五十四条改为第五十七条，修改为：</w:t>
      </w:r>
      <w:r>
        <w:rPr>
          <w:rFonts w:ascii="微软雅黑" w:eastAsia="微软雅黑" w:hAnsi="微软雅黑" w:cs="微软雅黑" w:hint="eastAsia"/>
          <w:color w:val="0D0D0D" w:themeColor="text1" w:themeTint="F2"/>
        </w:rPr>
        <w:t>“从业人员在作业过程中，应当严格落实岗位安全责任，遵守本单位的安全生产规章制度和操作规程，服从管理，正确佩戴和使用劳动防护用品。”</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十八、将第六十九条改为第七十二条，修改为：</w:t>
      </w:r>
      <w:r>
        <w:rPr>
          <w:rFonts w:ascii="微软雅黑" w:eastAsia="微软雅黑" w:hAnsi="微软雅黑" w:cs="微软雅黑" w:hint="eastAsia"/>
          <w:color w:val="0D0D0D" w:themeColor="text1" w:themeTint="F2"/>
        </w:rPr>
        <w:t>“承担安全评价、认证、检测、检验</w:t>
      </w:r>
      <w:r>
        <w:rPr>
          <w:rFonts w:ascii="微软雅黑" w:eastAsia="微软雅黑" w:hAnsi="微软雅黑" w:cs="微软雅黑" w:hint="eastAsia"/>
          <w:color w:val="0D0D0D" w:themeColor="text1" w:themeTint="F2"/>
        </w:rPr>
        <w:t>职责的机构应当具备国家规定的资质条件，并对其作出的安全评价、认证、检测、检验结果的合法性、真实性负责。资质条件由国务院应急管理部门会同国务院有关部门制定。</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“承担安全评价、认证、检测、检验职责的机构应当建立并实施服务公开和报告公开制度，不得租借资质、挂靠、出具虚假报告。”</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十九、将第七十条改为第七十三条，修改为：</w:t>
      </w:r>
      <w:r>
        <w:rPr>
          <w:rFonts w:ascii="微软雅黑" w:eastAsia="微软雅黑" w:hAnsi="微软雅黑" w:cs="微软雅黑" w:hint="eastAsia"/>
          <w:color w:val="0D0D0D" w:themeColor="text1" w:themeTint="F2"/>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“涉及人员死亡的举报事项，应当由县级以上人民政府组织核查处理。”</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二十、将第七十一条改为第七十四条，增加一款，作为第二款：</w:t>
      </w:r>
      <w:r>
        <w:rPr>
          <w:rFonts w:ascii="微软雅黑" w:eastAsia="微软雅黑" w:hAnsi="微软雅黑" w:cs="微软雅黑" w:hint="eastAsia"/>
          <w:color w:val="0D0D0D" w:themeColor="text1" w:themeTint="F2"/>
        </w:rPr>
        <w:t>“因安全生产违法行为造成重大事故隐患或者导致重大事故，致使国家利益或者社会公共利益受到侵害的，人民检察院可以根据民事诉讼法、行政诉讼法的相关规定提起公益诉讼。”</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lastRenderedPageBreak/>
        <w:t>二十一、将第七十五条改为第七十八条，修改为：</w:t>
      </w:r>
      <w:r>
        <w:rPr>
          <w:rFonts w:ascii="微软雅黑" w:eastAsia="微软雅黑" w:hAnsi="微软雅黑" w:cs="微软雅黑" w:hint="eastAsia"/>
          <w:color w:val="0D0D0D" w:themeColor="text1" w:themeTint="F2"/>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w:t>
      </w:r>
      <w:r>
        <w:rPr>
          <w:rFonts w:ascii="微软雅黑" w:eastAsia="微软雅黑" w:hAnsi="微软雅黑" w:cs="微软雅黑" w:hint="eastAsia"/>
          <w:color w:val="0D0D0D" w:themeColor="text1" w:themeTint="F2"/>
        </w:rPr>
        <w:t>和机构应当对存在失信行为的生产经营单位及其有关从业人员采取加大执法检查频次、暂停项目审批、上调有关保险费率、行业或者职业禁入等联合惩戒措施，并向社会公示。</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二十二、将第七十六条改为第七十九条，修改为：</w:t>
      </w:r>
      <w:r>
        <w:rPr>
          <w:rFonts w:ascii="微软雅黑" w:eastAsia="微软雅黑" w:hAnsi="微软雅黑" w:cs="微软雅黑" w:hint="eastAsia"/>
          <w:color w:val="0D0D0D" w:themeColor="text1" w:themeTint="F2"/>
        </w:rPr>
        <w:t>“国家加强生产安全事故应急能力建设，在重点行业、领域建</w:t>
      </w:r>
      <w:r>
        <w:rPr>
          <w:rFonts w:ascii="微软雅黑" w:eastAsia="微软雅黑" w:hAnsi="微软雅黑" w:cs="微软雅黑" w:hint="eastAsia"/>
          <w:color w:val="0D0D0D" w:themeColor="text1" w:themeTint="F2"/>
        </w:rPr>
        <w:t>立应急救援基地和应急救援队伍，并由国家安全生产应急救援机构统一协调指挥；鼓励生产经营单位和其他社会力量建立应急救援队伍，配备相应的应急救援装备和物资，提高应急救援的专业化水平。</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w:t>
      </w:r>
      <w:r>
        <w:rPr>
          <w:rFonts w:ascii="微软雅黑" w:eastAsia="微软雅黑" w:hAnsi="微软雅黑" w:cs="微软雅黑" w:hint="eastAsia"/>
          <w:color w:val="0D0D0D" w:themeColor="text1" w:themeTint="F2"/>
        </w:rPr>
        <w:lastRenderedPageBreak/>
        <w:t>统，实现互联互通、信息共享，通过推行网上安全信息采集、安全监管和监测预警，提升监管的精准化、智能化水平。”</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二十三、将第七十七条改为第八</w:t>
      </w:r>
      <w:r>
        <w:rPr>
          <w:rFonts w:ascii="微软雅黑" w:eastAsia="微软雅黑" w:hAnsi="微软雅黑" w:cs="微软雅黑" w:hint="eastAsia"/>
          <w:b/>
          <w:bCs/>
          <w:color w:val="0D0D0D" w:themeColor="text1" w:themeTint="F2"/>
          <w:shd w:val="clear" w:color="auto" w:fill="FDEADA"/>
        </w:rPr>
        <w:t>十条，增加一款，作为第二款：</w:t>
      </w:r>
      <w:r>
        <w:rPr>
          <w:rFonts w:ascii="微软雅黑" w:eastAsia="微软雅黑" w:hAnsi="微软雅黑" w:cs="微软雅黑" w:hint="eastAsia"/>
          <w:color w:val="0D0D0D" w:themeColor="text1" w:themeTint="F2"/>
        </w:rPr>
        <w:t>“乡镇人民政府和街道办事处，以及开发区、工业园区、港区、风景区等应当制定相应的生产安全事故应急救援预案，协助人民政府有关部门或者按照授权依法履行生产安全事故应急救援工作职责。”</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二十四、将第八十三条改为第八十六条，第一款修改为：</w:t>
      </w:r>
      <w:r>
        <w:rPr>
          <w:rFonts w:ascii="微软雅黑" w:eastAsia="微软雅黑" w:hAnsi="微软雅黑" w:cs="微软雅黑" w:hint="eastAsia"/>
          <w:color w:val="0D0D0D" w:themeColor="text1" w:themeTint="F2"/>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w:t>
      </w:r>
      <w:r>
        <w:rPr>
          <w:rFonts w:ascii="微软雅黑" w:eastAsia="微软雅黑" w:hAnsi="微软雅黑" w:cs="微软雅黑" w:hint="eastAsia"/>
          <w:color w:val="0D0D0D" w:themeColor="text1" w:themeTint="F2"/>
        </w:rPr>
        <w:t>由国务院制定。”</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增加一款，作为第三款：</w:t>
      </w:r>
      <w:r>
        <w:rPr>
          <w:rFonts w:ascii="微软雅黑" w:eastAsia="微软雅黑" w:hAnsi="微软雅黑" w:cs="微软雅黑" w:hint="eastAsia"/>
          <w:color w:val="0D0D0D" w:themeColor="text1" w:themeTint="F2"/>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二十五、将第八十九条改为第九十二条，修改为：</w:t>
      </w:r>
      <w:r>
        <w:rPr>
          <w:rFonts w:ascii="微软雅黑" w:eastAsia="微软雅黑" w:hAnsi="微软雅黑" w:cs="微软雅黑" w:hint="eastAsia"/>
          <w:color w:val="0D0D0D" w:themeColor="text1" w:themeTint="F2"/>
        </w:rPr>
        <w:t>“承担安全评价、认证、检测、检验职责的机构出具失实报告的，责令停业整顿，并处三万元以上十万元以下的罚款；给他人造成损害的，依法承担赔偿责任。</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“承担安全评价、认证、检测、检验职责的机</w:t>
      </w:r>
      <w:r>
        <w:rPr>
          <w:rFonts w:ascii="微软雅黑" w:eastAsia="微软雅黑" w:hAnsi="微软雅黑" w:cs="微软雅黑" w:hint="eastAsia"/>
          <w:color w:val="0D0D0D" w:themeColor="text1" w:themeTint="F2"/>
        </w:rPr>
        <w:t>构租借资质、挂靠、出具虚假报告的，没收违法所得；违法所得在十万元以上的，并处违法所得二倍以上</w:t>
      </w:r>
      <w:r>
        <w:rPr>
          <w:rFonts w:ascii="微软雅黑" w:eastAsia="微软雅黑" w:hAnsi="微软雅黑" w:cs="微软雅黑" w:hint="eastAsia"/>
          <w:color w:val="0D0D0D" w:themeColor="text1" w:themeTint="F2"/>
        </w:rPr>
        <w:lastRenderedPageBreak/>
        <w:t>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“对有前款违法行为的机构及其直接责任人员，吊销其相应资质和资格，五年内不得从事安全评价、认证、检测、检验等工作；情节严重的，实行终身行业和职业禁入。”</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二十六、</w:t>
      </w:r>
      <w:r>
        <w:rPr>
          <w:rFonts w:ascii="微软雅黑" w:eastAsia="微软雅黑" w:hAnsi="微软雅黑" w:cs="微软雅黑" w:hint="eastAsia"/>
          <w:b/>
          <w:bCs/>
          <w:color w:val="0D0D0D" w:themeColor="text1" w:themeTint="F2"/>
          <w:shd w:val="clear" w:color="auto" w:fill="FDEADA"/>
        </w:rPr>
        <w:t>将第九十一条改为第九十四条，第一款修改为：</w:t>
      </w:r>
      <w:r>
        <w:rPr>
          <w:rFonts w:ascii="微软雅黑" w:eastAsia="微软雅黑" w:hAnsi="微软雅黑" w:cs="微软雅黑" w:hint="eastAsia"/>
          <w:color w:val="0D0D0D" w:themeColor="text1" w:themeTint="F2"/>
        </w:rPr>
        <w:t>“生产经营单位的主要负责人未履行本法规定的安全生产管理职责的，责令限期改正，处二万元以上五万元以下的罚款；逾期未改正的，处五万元以上十万元以下的罚款，责令生产经营单位停产停业整顿。”</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二十七、将第九十二条改为第九十五条，修改为：</w:t>
      </w:r>
      <w:r>
        <w:rPr>
          <w:rFonts w:ascii="微软雅黑" w:eastAsia="微软雅黑" w:hAnsi="微软雅黑" w:cs="微软雅黑" w:hint="eastAsia"/>
          <w:color w:val="0D0D0D" w:themeColor="text1" w:themeTint="F2"/>
        </w:rPr>
        <w:t>“生产经营单位的主要负责人未履行本法规定的安全生产管理职责，导致发生生产安全事故的，由应急管理部门依照下列规定处以罚款：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“（一）发生一般事故的，处上一年年收入百分之四十的罚款；</w:t>
      </w:r>
    </w:p>
    <w:p w:rsidR="00057429" w:rsidRDefault="00D71FA7">
      <w:pPr>
        <w:pStyle w:val="a3"/>
        <w:widowControl/>
        <w:spacing w:before="75" w:beforeAutospacing="0" w:after="225" w:afterAutospacing="0" w:line="420" w:lineRule="atLeast"/>
        <w:ind w:left="150"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（二）发生较大事故的，处上一年年收入百分之六十的罚款；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“（三</w:t>
      </w:r>
      <w:r>
        <w:rPr>
          <w:rFonts w:ascii="微软雅黑" w:eastAsia="微软雅黑" w:hAnsi="微软雅黑" w:cs="微软雅黑" w:hint="eastAsia"/>
          <w:color w:val="0D0D0D" w:themeColor="text1" w:themeTint="F2"/>
        </w:rPr>
        <w:t>）发生重大事故的，处上一年年收入百分之八十的罚款；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“（四）发生特别重大事故的，处上一年年收入百分之一百的罚款。”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lastRenderedPageBreak/>
        <w:t>二十八、将第九十三条改为第九十六条，修改为：</w:t>
      </w:r>
      <w:r>
        <w:rPr>
          <w:rFonts w:ascii="微软雅黑" w:eastAsia="微软雅黑" w:hAnsi="微软雅黑" w:cs="微软雅黑" w:hint="eastAsia"/>
          <w:color w:val="0D0D0D" w:themeColor="text1" w:themeTint="F2"/>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二十九、将第九十四条改为第九十七条，修改为：</w:t>
      </w:r>
      <w:r>
        <w:rPr>
          <w:rFonts w:ascii="微软雅黑" w:eastAsia="微软雅黑" w:hAnsi="微软雅黑" w:cs="微软雅黑" w:hint="eastAsia"/>
          <w:color w:val="0D0D0D" w:themeColor="text1" w:themeTint="F2"/>
        </w:rPr>
        <w:t>“生产经营单位有下列行为之</w:t>
      </w:r>
      <w:r>
        <w:rPr>
          <w:rFonts w:ascii="微软雅黑" w:eastAsia="微软雅黑" w:hAnsi="微软雅黑" w:cs="微软雅黑" w:hint="eastAsia"/>
          <w:color w:val="0D0D0D" w:themeColor="text1" w:themeTint="F2"/>
        </w:rPr>
        <w:t>一的，责令限期改正，处十万元以下的罚款；逾期未改正的，责令停产停业整顿，并处十万元以上二十万元以下的罚款，对其直接负责的主管人员和其他直接责任人员处二万元以上五万元以下的罚款：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“（一）未按照规定设置安全生产管理机构或者配备安全生产管理人员、注册安全工程师的；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“（二）危险物品的生产、经营、储存、装卸单位以及矿山、金属冶炼、建筑施工、运输单位的主要负责人和安全生产管理人员未按照规定经考核合格的；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“（三）未按照规定对从业人员、被派遣劳动者、实习学生进行安全生产教育和培训，或者未按照规定如实告知有关的安全生产</w:t>
      </w:r>
      <w:r>
        <w:rPr>
          <w:rFonts w:ascii="微软雅黑" w:eastAsia="微软雅黑" w:hAnsi="微软雅黑" w:cs="微软雅黑" w:hint="eastAsia"/>
          <w:color w:val="0D0D0D" w:themeColor="text1" w:themeTint="F2"/>
        </w:rPr>
        <w:t>事项的；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“（四）未如实记录安全生产教育和培训情况的；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“（五）未将事故隐患排查治理情况如实记录或者未向从业人员通报的；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“（六）未按照规定制定生产安全事故应急救援预案或者未定期组织演练的；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lastRenderedPageBreak/>
        <w:t>“（七）特种作业人员未按照规定经专门的安全作业培训并取得相应资格，上岗作业的。”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三十、将第九十五条改为第九十八条，修改为：</w:t>
      </w:r>
      <w:r>
        <w:rPr>
          <w:rFonts w:ascii="微软雅黑" w:eastAsia="微软雅黑" w:hAnsi="微软雅黑" w:cs="微软雅黑" w:hint="eastAsia"/>
          <w:color w:val="0D0D0D" w:themeColor="text1" w:themeTint="F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“（一）未按照规定对矿山、金属冶炼建设项目或者用于生产、储存、装卸危险物品的建设项目进行安全评价的；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“（二）矿山、金属冶炼建设项目或者用于生产、储存、装卸危险物品的建设项目没有安全设施设计或者安全设施设计未按照规定报经有关部门审查同意的；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“（三）矿山、金属冶炼建设项目或者用于生产、储存、装卸危险物品的建设项目的施工单位未按照批准的安全设施设计施工的；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“（四）矿山、金属冶炼建设项目或者用于生产、储存、装卸危险物品的建设项目竣工投入生产或者使用前，安全设施未经验收合格的。”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三十一、将第九十六条改为第九十九条，增加两项，作为第四项、第八项：</w:t>
      </w:r>
      <w:r>
        <w:rPr>
          <w:rFonts w:ascii="微软雅黑" w:eastAsia="微软雅黑" w:hAnsi="微软雅黑" w:cs="微软雅黑" w:hint="eastAsia"/>
          <w:color w:val="0D0D0D" w:themeColor="text1" w:themeTint="F2"/>
        </w:rPr>
        <w:t>“（四）关闭、破坏直接关系生产安全的监控、报警、防护、救生设备、设</w:t>
      </w:r>
      <w:r>
        <w:rPr>
          <w:rFonts w:ascii="微软雅黑" w:eastAsia="微软雅黑" w:hAnsi="微软雅黑" w:cs="微软雅黑" w:hint="eastAsia"/>
          <w:color w:val="0D0D0D" w:themeColor="text1" w:themeTint="F2"/>
        </w:rPr>
        <w:t>施，或者篡改、隐瞒、销毁其相关数据、信息的；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lastRenderedPageBreak/>
        <w:t>“（八）餐饮等行业的生产经营单位使用燃气未安装可燃气体报警装置的。”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三十二、将第九十八条改为第一百零一条，修改为：</w:t>
      </w:r>
      <w:r>
        <w:rPr>
          <w:rFonts w:ascii="微软雅黑" w:eastAsia="微软雅黑" w:hAnsi="微软雅黑" w:cs="微软雅黑" w:hint="eastAsia"/>
          <w:color w:val="0D0D0D" w:themeColor="text1" w:themeTint="F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“（一）生产、经营、运输、储存、使用危险物品或者处置废弃危险物品，未建立专门安全管理制度、未采取可靠的安</w:t>
      </w:r>
      <w:r>
        <w:rPr>
          <w:rFonts w:ascii="微软雅黑" w:eastAsia="微软雅黑" w:hAnsi="微软雅黑" w:cs="微软雅黑" w:hint="eastAsia"/>
          <w:color w:val="0D0D0D" w:themeColor="text1" w:themeTint="F2"/>
        </w:rPr>
        <w:t>全措施的；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“（二）对重大危险源未登记建档，未进行定期检测、评估、监控，未制定应急预案，或者未告知应急措施的；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“（三）进行爆破、吊装、动火、临时用电以及国务院应急管理部门会同国务院有关部门规定的其他危险作业，未安排专门人员进行现场安全管理的；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“（四）未建立安全风险分级管控制度或者未按照安全风险分级采取相应管控措施的；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“（五）未建立事故隐患排查治理制度，或者重大事故隐患排查治理情况未按照规定报告的。”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三十三、将第九十九条改为第一百零二条，修改为：</w:t>
      </w:r>
      <w:r>
        <w:rPr>
          <w:rFonts w:ascii="微软雅黑" w:eastAsia="微软雅黑" w:hAnsi="微软雅黑" w:cs="微软雅黑" w:hint="eastAsia"/>
          <w:color w:val="0D0D0D" w:themeColor="text1" w:themeTint="F2"/>
        </w:rPr>
        <w:t>“生产经营单位未采取措施消除事故隐患的，责令立即消除或者</w:t>
      </w:r>
      <w:r>
        <w:rPr>
          <w:rFonts w:ascii="微软雅黑" w:eastAsia="微软雅黑" w:hAnsi="微软雅黑" w:cs="微软雅黑" w:hint="eastAsia"/>
          <w:color w:val="0D0D0D" w:themeColor="text1" w:themeTint="F2"/>
        </w:rPr>
        <w:t>限期消除，处五万元以下的罚款；生产经营单位拒不执行的，责令停产停业整顿，对其直接负责的主管人员和其</w:t>
      </w:r>
      <w:r>
        <w:rPr>
          <w:rFonts w:ascii="微软雅黑" w:eastAsia="微软雅黑" w:hAnsi="微软雅黑" w:cs="微软雅黑" w:hint="eastAsia"/>
          <w:color w:val="0D0D0D" w:themeColor="text1" w:themeTint="F2"/>
        </w:rPr>
        <w:lastRenderedPageBreak/>
        <w:t>他直接责任人员处五万元以上十万元以下的罚款；构成犯罪的，依照刑法有关规定追究刑事责任。”</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三十四、将第一百条改为第一百零三条，增加一款，作为第三款：</w:t>
      </w:r>
      <w:r>
        <w:rPr>
          <w:rFonts w:ascii="微软雅黑" w:eastAsia="微软雅黑" w:hAnsi="微软雅黑" w:cs="微软雅黑" w:hint="eastAsia"/>
          <w:color w:val="0D0D0D" w:themeColor="text1" w:themeTint="F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w:t>
      </w:r>
      <w:r>
        <w:rPr>
          <w:rFonts w:ascii="微软雅黑" w:eastAsia="微软雅黑" w:hAnsi="微软雅黑" w:cs="微软雅黑" w:hint="eastAsia"/>
          <w:color w:val="0D0D0D" w:themeColor="text1" w:themeTint="F2"/>
        </w:rPr>
        <w:t>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三十五、将第一百零四条改为第一百零七条，修改为：</w:t>
      </w:r>
      <w:r>
        <w:rPr>
          <w:rFonts w:ascii="微软雅黑" w:eastAsia="微软雅黑" w:hAnsi="微软雅黑" w:cs="微软雅黑" w:hint="eastAsia"/>
          <w:color w:val="0D0D0D" w:themeColor="text1" w:themeTint="F2"/>
        </w:rPr>
        <w:t>“生产经营单位的从业人员不落实岗位安全责任，不服从管理，违反安全生产规章制度或者操作规程的，由生产经营单位给予批评教育，依照有</w:t>
      </w:r>
      <w:r>
        <w:rPr>
          <w:rFonts w:ascii="微软雅黑" w:eastAsia="微软雅黑" w:hAnsi="微软雅黑" w:cs="微软雅黑" w:hint="eastAsia"/>
          <w:color w:val="0D0D0D" w:themeColor="text1" w:themeTint="F2"/>
        </w:rPr>
        <w:t>关规章制度给予处分；构成犯罪的，依照刑法有关规定追究刑事责任。”</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三十六、增加一条，作为第一百零九条：</w:t>
      </w:r>
      <w:r>
        <w:rPr>
          <w:rFonts w:ascii="微软雅黑" w:eastAsia="微软雅黑" w:hAnsi="微软雅黑" w:cs="微软雅黑" w:hint="eastAsia"/>
          <w:color w:val="0D0D0D" w:themeColor="text1" w:themeTint="F2"/>
        </w:rPr>
        <w:t>“高危行业、领域的生产经营单位未按照国家规定投保安全生产责任保险的，责令限期改正，处五万元以上十万元以下的罚款；逾期未改正的，处十万元以上二十万元以下的罚款。”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lastRenderedPageBreak/>
        <w:t>三十七、增加一条，作为第一百一十二条：</w:t>
      </w:r>
      <w:r>
        <w:rPr>
          <w:rFonts w:ascii="微软雅黑" w:eastAsia="微软雅黑" w:hAnsi="微软雅黑" w:cs="微软雅黑" w:hint="eastAsia"/>
          <w:color w:val="0D0D0D" w:themeColor="text1" w:themeTint="F2"/>
        </w:rPr>
        <w:t>“生产经营单位违反本法规定，被责令改正且受到罚款处罚，拒不改正的，负有安全生产监督管理职责的部门可以自作出责令改正之日的次日起，按照原处罚数额按日连续处罚。”</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三十八、将第一百零八条改为第一百一十三条，修改为：</w:t>
      </w:r>
      <w:r>
        <w:rPr>
          <w:rFonts w:ascii="微软雅黑" w:eastAsia="微软雅黑" w:hAnsi="微软雅黑" w:cs="微软雅黑" w:hint="eastAsia"/>
          <w:color w:val="0D0D0D" w:themeColor="text1" w:themeTint="F2"/>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“（一）存在重大事故隐患，一百八十日内三次或者一年内四次受到本法规定的行政处罚的；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“（二）经停产停业整顿，仍不具备法律、行政法规和国家标准或者行业标准规定的安全生产条件的；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“（三）不具备法律、行政法规和国家标准或者行业标准规定的安全生产条件，导致发生重大、特</w:t>
      </w:r>
      <w:r>
        <w:rPr>
          <w:rFonts w:ascii="微软雅黑" w:eastAsia="微软雅黑" w:hAnsi="微软雅黑" w:cs="微软雅黑" w:hint="eastAsia"/>
          <w:color w:val="0D0D0D" w:themeColor="text1" w:themeTint="F2"/>
        </w:rPr>
        <w:t>别重大生产安全事故的；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“（四）拒不执行负有安全生产监督管理职责的部门作出的停产停业整顿决定的。”</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三十九、将第一百零九条改为第一百一十四条，修改为：</w:t>
      </w:r>
      <w:r>
        <w:rPr>
          <w:rFonts w:ascii="微软雅黑" w:eastAsia="微软雅黑" w:hAnsi="微软雅黑" w:cs="微软雅黑" w:hint="eastAsia"/>
          <w:color w:val="0D0D0D" w:themeColor="text1" w:themeTint="F2"/>
        </w:rPr>
        <w:t>“发生生产安全事故，对负有责任的生产经营单位除要求其依法承担相应的赔偿等责任外，由应急管理部门依照下列规定处以罚款：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“（一）发生一般事故的，处三十万元以上一百万元以下的罚款；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lastRenderedPageBreak/>
        <w:t>“（二）发生较大事故的，处一百万元以上二百万元以下的罚款；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“（三）发生重大事故的，处二百万元以上一千万元以下的罚款；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“（四）发生特别重大事故的，处一千万元以上二千万元以下的罚款。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color w:val="0D0D0D" w:themeColor="text1" w:themeTint="F2"/>
        </w:rPr>
        <w:t>“发生生产安全事故，情节特别严重、影响特别恶劣的，应急管理部门可以按照前款罚款数额的二倍以上五倍以下对负有责任的生产经营单位处以罚款。”</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四十、将第一百一十条改为第一百一十五条，修改为：</w:t>
      </w:r>
      <w:r>
        <w:rPr>
          <w:rFonts w:ascii="微软雅黑" w:eastAsia="微软雅黑" w:hAnsi="微软雅黑" w:cs="微软雅黑" w:hint="eastAsia"/>
          <w:color w:val="0D0D0D" w:themeColor="text1" w:themeTint="F2"/>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w:t>
      </w:r>
      <w:r>
        <w:rPr>
          <w:rFonts w:ascii="微软雅黑" w:eastAsia="微软雅黑" w:hAnsi="微软雅黑" w:cs="微软雅黑" w:hint="eastAsia"/>
          <w:color w:val="0D0D0D" w:themeColor="text1" w:themeTint="F2"/>
        </w:rPr>
        <w:t>请县级以上人民政府按照国务院规定的权限决定；给予拘留的行政处罚，由公安机关依照治安管理处罚的规定决定。”</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color w:val="0D0D0D" w:themeColor="text1" w:themeTint="F2"/>
        </w:rPr>
      </w:pPr>
      <w:r>
        <w:rPr>
          <w:rFonts w:ascii="微软雅黑" w:eastAsia="微软雅黑" w:hAnsi="微软雅黑" w:cs="微软雅黑" w:hint="eastAsia"/>
          <w:b/>
          <w:bCs/>
          <w:color w:val="0D0D0D" w:themeColor="text1" w:themeTint="F2"/>
          <w:shd w:val="clear" w:color="auto" w:fill="FDEADA"/>
        </w:rPr>
        <w:t>四十一、将第一百一十三条改为第一百一十八条，第二款修改为：</w:t>
      </w:r>
      <w:r>
        <w:rPr>
          <w:rFonts w:ascii="微软雅黑" w:eastAsia="微软雅黑" w:hAnsi="微软雅黑" w:cs="微软雅黑" w:hint="eastAsia"/>
          <w:color w:val="0D0D0D" w:themeColor="text1" w:themeTint="F2"/>
        </w:rPr>
        <w:t>“国务院应急管理部门和其他负有安全生产监督管理职责的部门应当根据各自的职责分工，制定相关行业、领域重大危险源的辨识标准和重大事故隐患的判定标准。”</w:t>
      </w:r>
    </w:p>
    <w:p w:rsidR="00057429" w:rsidRDefault="00D71FA7">
      <w:pPr>
        <w:pStyle w:val="a3"/>
        <w:widowControl/>
        <w:spacing w:before="75" w:beforeAutospacing="0" w:after="225" w:afterAutospacing="0" w:line="420" w:lineRule="atLeast"/>
        <w:ind w:right="150" w:firstLineChars="200" w:firstLine="480"/>
        <w:jc w:val="both"/>
        <w:rPr>
          <w:rFonts w:ascii="微软雅黑" w:eastAsia="微软雅黑" w:hAnsi="微软雅黑" w:cs="微软雅黑"/>
          <w:b/>
          <w:bCs/>
          <w:color w:val="0D0D0D" w:themeColor="text1" w:themeTint="F2"/>
          <w:shd w:val="clear" w:color="auto" w:fill="FDEADA"/>
        </w:rPr>
      </w:pPr>
      <w:r>
        <w:rPr>
          <w:rFonts w:ascii="微软雅黑" w:eastAsia="微软雅黑" w:hAnsi="微软雅黑" w:cs="微软雅黑" w:hint="eastAsia"/>
          <w:b/>
          <w:bCs/>
          <w:color w:val="0D0D0D" w:themeColor="text1" w:themeTint="F2"/>
          <w:shd w:val="clear" w:color="auto" w:fill="FDEADA"/>
        </w:rPr>
        <w:t>四十二、对部分条文作以下修改：</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lastRenderedPageBreak/>
        <w:t>（一）将第二十条、第二十四条、第二十七条、第三十五条、第四十条、第五十九条、第六十二条、第七十三条、第八十六条、第一百零六条中的“安全生产监督管理部门”修改为“应急管理部门”，第三十一条中的“安全生产监督管理部门”修改为“负有安全生产监督管理职责的部门”，第四十条中的“吊装”修改为“吊装、动火、临时用电”。</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（二）将第十四条中的“生产安全事故责任人员”修改为“生产安全事故责任单位和责任人员”。</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（三）将第十九条中的“安全生产责任制”修改为“全员安全生产责任制”。</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（四）将第二十一条、第二十四条中的“道路运输</w:t>
      </w:r>
      <w:r>
        <w:rPr>
          <w:rFonts w:ascii="微软雅黑" w:eastAsia="微软雅黑" w:hAnsi="微软雅黑" w:cs="微软雅黑" w:hint="eastAsia"/>
          <w:color w:val="333333"/>
        </w:rPr>
        <w:t>单位”修改为“运输单位”，“储存”修改为“储存、装卸”；将第三十一条第二款中的“储存”修改为“储存、装卸”。</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（五）将第三十九条第二款、第一百零二条第二项中的“锁闭、封堵”修改为“占用、锁闭、封堵”，“出口”修改为“出口、疏散通道”。</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（六）将第六十四条中的“监督执法”修改为“行政执法”。</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（七）删去第六十八条中的“行政”。</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（八）将第八十四条中的“第八十七条”修改为“第九十条”。</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（九）删去第九十六条、第一百条、第一百零一条、第一百零二条中的“可以”。</w:t>
      </w:r>
    </w:p>
    <w:p w:rsidR="00057429" w:rsidRDefault="00D71FA7">
      <w:pPr>
        <w:pStyle w:val="a3"/>
        <w:widowControl/>
        <w:spacing w:beforeAutospacing="0" w:afterAutospacing="0" w:line="450" w:lineRule="atLeast"/>
        <w:ind w:firstLine="420"/>
        <w:rPr>
          <w:rFonts w:ascii="微软雅黑" w:eastAsia="微软雅黑" w:hAnsi="微软雅黑" w:cs="微软雅黑"/>
          <w:b/>
          <w:bCs/>
          <w:color w:val="333333"/>
        </w:rPr>
      </w:pPr>
      <w:r>
        <w:rPr>
          <w:rFonts w:ascii="微软雅黑" w:eastAsia="微软雅黑" w:hAnsi="微软雅黑" w:cs="微软雅黑" w:hint="eastAsia"/>
          <w:b/>
          <w:bCs/>
          <w:color w:val="333333"/>
        </w:rPr>
        <w:t>本决定自</w:t>
      </w:r>
      <w:r>
        <w:rPr>
          <w:rFonts w:ascii="微软雅黑" w:eastAsia="微软雅黑" w:hAnsi="微软雅黑" w:cs="微软雅黑" w:hint="eastAsia"/>
          <w:b/>
          <w:bCs/>
          <w:color w:val="333333"/>
        </w:rPr>
        <w:t>2021</w:t>
      </w:r>
      <w:r>
        <w:rPr>
          <w:rFonts w:ascii="微软雅黑" w:eastAsia="微软雅黑" w:hAnsi="微软雅黑" w:cs="微软雅黑" w:hint="eastAsia"/>
          <w:b/>
          <w:bCs/>
          <w:color w:val="333333"/>
        </w:rPr>
        <w:t>年</w:t>
      </w:r>
      <w:r>
        <w:rPr>
          <w:rFonts w:ascii="微软雅黑" w:eastAsia="微软雅黑" w:hAnsi="微软雅黑" w:cs="微软雅黑" w:hint="eastAsia"/>
          <w:b/>
          <w:bCs/>
          <w:color w:val="333333"/>
        </w:rPr>
        <w:t>9</w:t>
      </w:r>
      <w:r>
        <w:rPr>
          <w:rFonts w:ascii="微软雅黑" w:eastAsia="微软雅黑" w:hAnsi="微软雅黑" w:cs="微软雅黑" w:hint="eastAsia"/>
          <w:b/>
          <w:bCs/>
          <w:color w:val="333333"/>
        </w:rPr>
        <w:t>月</w:t>
      </w:r>
      <w:r>
        <w:rPr>
          <w:rFonts w:ascii="微软雅黑" w:eastAsia="微软雅黑" w:hAnsi="微软雅黑" w:cs="微软雅黑" w:hint="eastAsia"/>
          <w:b/>
          <w:bCs/>
          <w:color w:val="333333"/>
        </w:rPr>
        <w:t>1</w:t>
      </w:r>
      <w:r>
        <w:rPr>
          <w:rFonts w:ascii="微软雅黑" w:eastAsia="微软雅黑" w:hAnsi="微软雅黑" w:cs="微软雅黑" w:hint="eastAsia"/>
          <w:b/>
          <w:bCs/>
          <w:color w:val="333333"/>
        </w:rPr>
        <w:t>日起施行。</w:t>
      </w:r>
    </w:p>
    <w:p w:rsidR="00057429" w:rsidRDefault="00D71FA7">
      <w:pPr>
        <w:pStyle w:val="a3"/>
        <w:widowControl/>
        <w:spacing w:beforeAutospacing="0" w:afterAutospacing="0" w:line="45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《中华人民共和国</w:t>
      </w:r>
      <w:r>
        <w:rPr>
          <w:rFonts w:ascii="微软雅黑" w:eastAsia="微软雅黑" w:hAnsi="微软雅黑" w:cs="微软雅黑" w:hint="eastAsia"/>
          <w:color w:val="333333"/>
        </w:rPr>
        <w:t>安全生产法》根据本决定作相应修改并对条文顺序作相应调整，重新公布。</w:t>
      </w:r>
    </w:p>
    <w:sectPr w:rsidR="00057429" w:rsidSect="000574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FA7" w:rsidRDefault="00D71FA7" w:rsidP="005C2533">
      <w:r>
        <w:separator/>
      </w:r>
    </w:p>
  </w:endnote>
  <w:endnote w:type="continuationSeparator" w:id="1">
    <w:p w:rsidR="00D71FA7" w:rsidRDefault="00D71FA7" w:rsidP="005C25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FA7" w:rsidRDefault="00D71FA7" w:rsidP="005C2533">
      <w:r>
        <w:separator/>
      </w:r>
    </w:p>
  </w:footnote>
  <w:footnote w:type="continuationSeparator" w:id="1">
    <w:p w:rsidR="00D71FA7" w:rsidRDefault="00D71FA7" w:rsidP="005C25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8D21B16"/>
    <w:rsid w:val="00057429"/>
    <w:rsid w:val="005C2533"/>
    <w:rsid w:val="00D71FA7"/>
    <w:rsid w:val="38D21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42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57429"/>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7429"/>
    <w:pPr>
      <w:spacing w:beforeAutospacing="1" w:afterAutospacing="1"/>
      <w:jc w:val="left"/>
    </w:pPr>
    <w:rPr>
      <w:rFonts w:cs="Times New Roman"/>
      <w:kern w:val="0"/>
      <w:sz w:val="24"/>
    </w:rPr>
  </w:style>
  <w:style w:type="character" w:styleId="a4">
    <w:name w:val="Strong"/>
    <w:basedOn w:val="a0"/>
    <w:qFormat/>
    <w:rsid w:val="00057429"/>
    <w:rPr>
      <w:b/>
    </w:rPr>
  </w:style>
  <w:style w:type="paragraph" w:styleId="a5">
    <w:name w:val="Balloon Text"/>
    <w:basedOn w:val="a"/>
    <w:link w:val="Char"/>
    <w:rsid w:val="005C2533"/>
    <w:rPr>
      <w:sz w:val="18"/>
      <w:szCs w:val="18"/>
    </w:rPr>
  </w:style>
  <w:style w:type="character" w:customStyle="1" w:styleId="Char">
    <w:name w:val="批注框文本 Char"/>
    <w:basedOn w:val="a0"/>
    <w:link w:val="a5"/>
    <w:rsid w:val="005C2533"/>
    <w:rPr>
      <w:rFonts w:asciiTheme="minorHAnsi" w:eastAsiaTheme="minorEastAsia" w:hAnsiTheme="minorHAnsi" w:cstheme="minorBidi"/>
      <w:kern w:val="2"/>
      <w:sz w:val="18"/>
      <w:szCs w:val="18"/>
    </w:rPr>
  </w:style>
  <w:style w:type="paragraph" w:styleId="a6">
    <w:name w:val="header"/>
    <w:basedOn w:val="a"/>
    <w:link w:val="Char0"/>
    <w:rsid w:val="005C253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5C2533"/>
    <w:rPr>
      <w:rFonts w:asciiTheme="minorHAnsi" w:eastAsiaTheme="minorEastAsia" w:hAnsiTheme="minorHAnsi" w:cstheme="minorBidi"/>
      <w:kern w:val="2"/>
      <w:sz w:val="18"/>
      <w:szCs w:val="18"/>
    </w:rPr>
  </w:style>
  <w:style w:type="paragraph" w:styleId="a7">
    <w:name w:val="footer"/>
    <w:basedOn w:val="a"/>
    <w:link w:val="Char1"/>
    <w:rsid w:val="005C2533"/>
    <w:pPr>
      <w:tabs>
        <w:tab w:val="center" w:pos="4153"/>
        <w:tab w:val="right" w:pos="8306"/>
      </w:tabs>
      <w:snapToGrid w:val="0"/>
      <w:jc w:val="left"/>
    </w:pPr>
    <w:rPr>
      <w:sz w:val="18"/>
      <w:szCs w:val="18"/>
    </w:rPr>
  </w:style>
  <w:style w:type="character" w:customStyle="1" w:styleId="Char1">
    <w:name w:val="页脚 Char"/>
    <w:basedOn w:val="a0"/>
    <w:link w:val="a7"/>
    <w:rsid w:val="005C253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1553</Words>
  <Characters>8857</Characters>
  <Application>Microsoft Office Word</Application>
  <DocSecurity>0</DocSecurity>
  <Lines>73</Lines>
  <Paragraphs>20</Paragraphs>
  <ScaleCrop>false</ScaleCrop>
  <Company>微软中国</Company>
  <LinksUpToDate>false</LinksUpToDate>
  <CharactersWithSpaces>10390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2021-06-22T00:28:00Z</dcterms:created>
  <dcterms:modified xsi:type="dcterms:W3CDTF">2021-06-22T02:14:00Z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